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6F" w:rsidRDefault="00DD5B1C" w:rsidP="00B3296F">
      <w:pPr>
        <w:tabs>
          <w:tab w:val="center" w:pos="7200"/>
        </w:tabs>
        <w:spacing w:after="0" w:line="240" w:lineRule="auto"/>
        <w:rPr>
          <w:rFonts w:ascii="Times New Roman" w:hAnsi="Times New Roman" w:cs="Times New Roman"/>
          <w:b/>
          <w:sz w:val="32"/>
          <w:szCs w:val="32"/>
        </w:rPr>
      </w:pPr>
      <w:r w:rsidRPr="000579C9">
        <w:rPr>
          <w:rFonts w:ascii="Times New Roman" w:hAnsi="Times New Roman" w:cs="Times New Roman"/>
          <w:b/>
          <w:bCs/>
          <w:noProof/>
          <w:sz w:val="20"/>
          <w:szCs w:val="20"/>
        </w:rPr>
        <w:drawing>
          <wp:anchor distT="0" distB="0" distL="114300" distR="114300" simplePos="0" relativeHeight="251659264" behindDoc="0" locked="0" layoutInCell="1" allowOverlap="0" wp14:anchorId="51C43CC8" wp14:editId="705CADC7">
            <wp:simplePos x="0" y="0"/>
            <wp:positionH relativeFrom="column">
              <wp:posOffset>8830</wp:posOffset>
            </wp:positionH>
            <wp:positionV relativeFrom="paragraph">
              <wp:posOffset>-110490</wp:posOffset>
            </wp:positionV>
            <wp:extent cx="2156460" cy="53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344" t="31255" r="2344" b="37505"/>
                    <a:stretch>
                      <a:fillRect/>
                    </a:stretch>
                  </pic:blipFill>
                  <pic:spPr bwMode="auto">
                    <a:xfrm>
                      <a:off x="0" y="0"/>
                      <a:ext cx="21564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9C9">
        <w:rPr>
          <w:rFonts w:ascii="Times New Roman" w:hAnsi="Times New Roman" w:cs="Times New Roman"/>
          <w:sz w:val="20"/>
          <w:szCs w:val="20"/>
        </w:rPr>
        <w:tab/>
      </w:r>
      <w:r w:rsidR="00B3296F">
        <w:rPr>
          <w:rFonts w:ascii="Times New Roman" w:hAnsi="Times New Roman" w:cs="Times New Roman"/>
          <w:b/>
          <w:sz w:val="32"/>
          <w:szCs w:val="32"/>
        </w:rPr>
        <w:t xml:space="preserve">HỢP ĐỒNG </w:t>
      </w:r>
      <w:r w:rsidRPr="000579C9">
        <w:rPr>
          <w:rFonts w:ascii="Times New Roman" w:hAnsi="Times New Roman" w:cs="Times New Roman"/>
          <w:b/>
          <w:sz w:val="32"/>
          <w:szCs w:val="32"/>
        </w:rPr>
        <w:t xml:space="preserve">BẢO HIỂM </w:t>
      </w:r>
    </w:p>
    <w:p w:rsidR="00FA4A52" w:rsidRPr="000579C9" w:rsidRDefault="00B3296F" w:rsidP="00B3296F">
      <w:pPr>
        <w:tabs>
          <w:tab w:val="center" w:pos="7200"/>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r w:rsidR="00DD5B1C" w:rsidRPr="000579C9">
        <w:rPr>
          <w:rFonts w:ascii="Times New Roman" w:hAnsi="Times New Roman" w:cs="Times New Roman"/>
          <w:b/>
          <w:sz w:val="32"/>
          <w:szCs w:val="32"/>
        </w:rPr>
        <w:t>37 BỆNH/TÌNH TRẠNG HIỂM NGHÈO</w:t>
      </w:r>
    </w:p>
    <w:p w:rsidR="00DD5B1C" w:rsidRPr="000579C9" w:rsidRDefault="00DD5B1C" w:rsidP="00DD5B1C">
      <w:pPr>
        <w:tabs>
          <w:tab w:val="center" w:pos="7200"/>
        </w:tabs>
        <w:spacing w:after="0" w:line="240" w:lineRule="auto"/>
        <w:rPr>
          <w:rFonts w:ascii="Times New Roman" w:hAnsi="Times New Roman" w:cs="Times New Roman"/>
          <w:b/>
          <w:i/>
          <w:sz w:val="28"/>
          <w:szCs w:val="28"/>
        </w:rPr>
      </w:pPr>
      <w:r w:rsidRPr="000579C9">
        <w:rPr>
          <w:rFonts w:ascii="Times New Roman" w:hAnsi="Times New Roman" w:cs="Times New Roman"/>
          <w:sz w:val="20"/>
          <w:szCs w:val="20"/>
        </w:rPr>
        <w:tab/>
      </w:r>
      <w:r w:rsidRPr="000579C9">
        <w:rPr>
          <w:rFonts w:ascii="Times New Roman" w:hAnsi="Times New Roman" w:cs="Times New Roman"/>
          <w:b/>
          <w:i/>
          <w:sz w:val="28"/>
          <w:szCs w:val="28"/>
        </w:rPr>
        <w:t>Số:………………………</w:t>
      </w:r>
    </w:p>
    <w:p w:rsidR="00DD5B1C" w:rsidRPr="000579C9" w:rsidRDefault="00DD5B1C" w:rsidP="00DD5B1C">
      <w:pPr>
        <w:spacing w:after="0" w:line="240" w:lineRule="auto"/>
        <w:rPr>
          <w:rFonts w:ascii="Times New Roman" w:hAnsi="Times New Roman" w:cs="Times New Roman"/>
          <w:sz w:val="20"/>
          <w:szCs w:val="20"/>
        </w:rPr>
      </w:pPr>
    </w:p>
    <w:p w:rsidR="00DD5B1C" w:rsidRDefault="00DD5B1C" w:rsidP="00546A2C">
      <w:pPr>
        <w:spacing w:after="0" w:line="300" w:lineRule="exact"/>
        <w:jc w:val="both"/>
        <w:rPr>
          <w:rFonts w:ascii="Times New Roman" w:hAnsi="Times New Roman" w:cs="Times New Roman"/>
          <w:sz w:val="20"/>
          <w:szCs w:val="20"/>
        </w:rPr>
      </w:pPr>
      <w:r w:rsidRPr="000579C9">
        <w:rPr>
          <w:rFonts w:ascii="Times New Roman" w:hAnsi="Times New Roman" w:cs="Times New Roman"/>
          <w:sz w:val="20"/>
          <w:szCs w:val="20"/>
        </w:rPr>
        <w:t>Căn cứ yêu cầu bảo hiểm của bên mua bảo hiểm, Tổng Công ty Bảo hiểm Bảo Việt (Bảo Việt) đồng ý nhận bảo hiểm cho Người được bảo hiểm theo Quy tắc Bảo hiểm 37 bệnh/tình trạng hiểm nghèo, ban hành kèm theo Quyết định số:</w:t>
      </w:r>
      <w:r w:rsidR="00891F0D">
        <w:rPr>
          <w:rFonts w:ascii="Times New Roman" w:hAnsi="Times New Roman" w:cs="Times New Roman"/>
          <w:sz w:val="20"/>
          <w:szCs w:val="20"/>
        </w:rPr>
        <w:t xml:space="preserve"> 1132/QĐ-BHBV</w:t>
      </w:r>
      <w:r w:rsidRPr="000579C9">
        <w:rPr>
          <w:rFonts w:ascii="Times New Roman" w:hAnsi="Times New Roman" w:cs="Times New Roman"/>
          <w:sz w:val="20"/>
          <w:szCs w:val="20"/>
        </w:rPr>
        <w:t xml:space="preserve"> ngày</w:t>
      </w:r>
      <w:r w:rsidR="00891F0D">
        <w:rPr>
          <w:rFonts w:ascii="Times New Roman" w:hAnsi="Times New Roman" w:cs="Times New Roman"/>
          <w:sz w:val="20"/>
          <w:szCs w:val="20"/>
        </w:rPr>
        <w:t xml:space="preserve"> 15</w:t>
      </w:r>
      <w:r w:rsidRPr="000579C9">
        <w:rPr>
          <w:rFonts w:ascii="Times New Roman" w:hAnsi="Times New Roman" w:cs="Times New Roman"/>
          <w:sz w:val="20"/>
          <w:szCs w:val="20"/>
        </w:rPr>
        <w:t xml:space="preserve"> tháng</w:t>
      </w:r>
      <w:r w:rsidR="00891F0D">
        <w:rPr>
          <w:rFonts w:ascii="Times New Roman" w:hAnsi="Times New Roman" w:cs="Times New Roman"/>
          <w:sz w:val="20"/>
          <w:szCs w:val="20"/>
        </w:rPr>
        <w:t xml:space="preserve"> 03</w:t>
      </w:r>
      <w:bookmarkStart w:id="0" w:name="_GoBack"/>
      <w:bookmarkEnd w:id="0"/>
      <w:r w:rsidRPr="000579C9">
        <w:rPr>
          <w:rFonts w:ascii="Times New Roman" w:hAnsi="Times New Roman" w:cs="Times New Roman"/>
          <w:sz w:val="20"/>
          <w:szCs w:val="20"/>
        </w:rPr>
        <w:t xml:space="preserve"> năm 2021 của Tổng Giám đốc Tổng Công ty Bảo hiểm Bảo Việt, cụ thể như sau:</w:t>
      </w:r>
    </w:p>
    <w:p w:rsidR="00A93611" w:rsidRPr="00A93611" w:rsidRDefault="00A93611" w:rsidP="00A93611">
      <w:pPr>
        <w:spacing w:before="60" w:after="0" w:line="260" w:lineRule="exact"/>
        <w:jc w:val="both"/>
        <w:rPr>
          <w:rFonts w:ascii="Times New Roman" w:hAnsi="Times New Roman" w:cs="Times New Roman"/>
          <w:b/>
          <w:i/>
          <w:sz w:val="20"/>
          <w:szCs w:val="20"/>
        </w:rPr>
      </w:pPr>
      <w:r w:rsidRPr="00A93611">
        <w:rPr>
          <w:rFonts w:ascii="Times New Roman" w:hAnsi="Times New Roman" w:cs="Times New Roman"/>
          <w:i/>
          <w:sz w:val="20"/>
          <w:szCs w:val="20"/>
        </w:rPr>
        <w:t>(*CMND có thể thay thế bằng Căn cước công dân hoặc Hộ chiếu)</w:t>
      </w:r>
    </w:p>
    <w:p w:rsidR="00513BCE" w:rsidRPr="000579C9" w:rsidRDefault="00513BCE" w:rsidP="00DD5B1C">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55"/>
        <w:gridCol w:w="6108"/>
        <w:gridCol w:w="7"/>
      </w:tblGrid>
      <w:tr w:rsidR="00513BCE" w:rsidRPr="000579C9" w:rsidTr="000579C9">
        <w:trPr>
          <w:gridAfter w:val="1"/>
          <w:wAfter w:w="7" w:type="dxa"/>
          <w:trHeight w:val="328"/>
        </w:trPr>
        <w:tc>
          <w:tcPr>
            <w:tcW w:w="10963" w:type="dxa"/>
            <w:gridSpan w:val="2"/>
            <w:tcBorders>
              <w:bottom w:val="single" w:sz="4" w:space="0" w:color="auto"/>
            </w:tcBorders>
            <w:shd w:val="clear" w:color="auto" w:fill="BDD6EE" w:themeFill="accent1" w:themeFillTint="66"/>
            <w:vAlign w:val="center"/>
          </w:tcPr>
          <w:p w:rsidR="00513BCE" w:rsidRPr="000579C9" w:rsidRDefault="00513BCE" w:rsidP="00513BCE">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ĐIỀU 1: THÔNG TIN VỀ BÊN MUA BẢO HIỂM (BMBH)/</w:t>
            </w:r>
            <w:r w:rsidRPr="000579C9">
              <w:rPr>
                <w:rFonts w:ascii="Times New Roman" w:hAnsi="Times New Roman" w:cs="Times New Roman"/>
                <w:b/>
                <w:bCs/>
                <w:sz w:val="20"/>
                <w:szCs w:val="20"/>
                <w:lang w:val="vi-VN"/>
              </w:rPr>
              <w:t>NGƯỜI YÊU CẦU BẢO HIỂM</w:t>
            </w:r>
            <w:r w:rsidRPr="000579C9">
              <w:rPr>
                <w:rFonts w:ascii="Times New Roman" w:hAnsi="Times New Roman" w:cs="Times New Roman"/>
                <w:b/>
                <w:bCs/>
                <w:sz w:val="20"/>
                <w:szCs w:val="20"/>
              </w:rPr>
              <w:t xml:space="preserve"> (NYCBH)</w:t>
            </w:r>
          </w:p>
        </w:tc>
      </w:tr>
      <w:tr w:rsidR="00513BCE" w:rsidRPr="000579C9" w:rsidTr="000579C9">
        <w:trPr>
          <w:gridAfter w:val="1"/>
          <w:wAfter w:w="7" w:type="dxa"/>
          <w:trHeight w:val="386"/>
        </w:trPr>
        <w:tc>
          <w:tcPr>
            <w:tcW w:w="10963" w:type="dxa"/>
            <w:gridSpan w:val="2"/>
            <w:tcBorders>
              <w:top w:val="single" w:sz="4" w:space="0" w:color="auto"/>
              <w:left w:val="nil"/>
              <w:bottom w:val="nil"/>
              <w:right w:val="nil"/>
            </w:tcBorders>
            <w:vAlign w:val="bottom"/>
          </w:tcPr>
          <w:p w:rsidR="00513BCE" w:rsidRPr="000579C9" w:rsidRDefault="00513BCE" w:rsidP="000579C9">
            <w:pPr>
              <w:rPr>
                <w:rFonts w:ascii="Times New Roman" w:hAnsi="Times New Roman" w:cs="Times New Roman"/>
                <w:sz w:val="20"/>
                <w:szCs w:val="20"/>
              </w:rPr>
            </w:pPr>
            <w:r w:rsidRPr="000579C9">
              <w:rPr>
                <w:rFonts w:ascii="Times New Roman" w:hAnsi="Times New Roman" w:cs="Times New Roman"/>
                <w:b/>
                <w:bCs/>
                <w:noProof/>
                <w:sz w:val="20"/>
                <w:szCs w:val="20"/>
              </w:rPr>
              <w:t>Tên:</w:t>
            </w:r>
            <w:r w:rsidRPr="000579C9">
              <w:rPr>
                <w:rFonts w:ascii="Times New Roman" w:hAnsi="Times New Roman" w:cs="Times New Roman"/>
                <w:bCs/>
                <w:noProof/>
                <w:sz w:val="20"/>
                <w:szCs w:val="20"/>
              </w:rPr>
              <w:t>………………………………………………………………………………………………………………………….……………</w:t>
            </w:r>
          </w:p>
        </w:tc>
      </w:tr>
      <w:tr w:rsidR="00513BCE" w:rsidRPr="000579C9" w:rsidTr="000579C9">
        <w:trPr>
          <w:gridAfter w:val="1"/>
          <w:wAfter w:w="7" w:type="dxa"/>
          <w:trHeight w:val="367"/>
        </w:trPr>
        <w:tc>
          <w:tcPr>
            <w:tcW w:w="10963" w:type="dxa"/>
            <w:gridSpan w:val="2"/>
            <w:tcBorders>
              <w:top w:val="nil"/>
              <w:left w:val="nil"/>
              <w:bottom w:val="nil"/>
              <w:right w:val="nil"/>
            </w:tcBorders>
            <w:vAlign w:val="bottom"/>
          </w:tcPr>
          <w:p w:rsidR="00513BCE" w:rsidRPr="000579C9" w:rsidRDefault="00513BCE" w:rsidP="000579C9">
            <w:pPr>
              <w:rPr>
                <w:rFonts w:ascii="Times New Roman" w:hAnsi="Times New Roman" w:cs="Times New Roman"/>
                <w:sz w:val="20"/>
                <w:szCs w:val="20"/>
              </w:rPr>
            </w:pPr>
            <w:r w:rsidRPr="000579C9">
              <w:rPr>
                <w:rFonts w:ascii="Times New Roman" w:hAnsi="Times New Roman" w:cs="Times New Roman"/>
                <w:b/>
                <w:bCs/>
                <w:sz w:val="20"/>
                <w:szCs w:val="20"/>
              </w:rPr>
              <w:t>Địa chỉ:.</w:t>
            </w:r>
            <w:r w:rsidRPr="000579C9">
              <w:rPr>
                <w:rFonts w:ascii="Times New Roman" w:hAnsi="Times New Roman" w:cs="Times New Roman"/>
                <w:bCs/>
                <w:noProof/>
                <w:sz w:val="20"/>
                <w:szCs w:val="20"/>
              </w:rPr>
              <w:t>…………………………………………………………………………………………………………</w:t>
            </w:r>
            <w:r w:rsidR="003E2282">
              <w:rPr>
                <w:rFonts w:ascii="Times New Roman" w:hAnsi="Times New Roman" w:cs="Times New Roman"/>
                <w:bCs/>
                <w:noProof/>
                <w:sz w:val="20"/>
                <w:szCs w:val="20"/>
              </w:rPr>
              <w:t>.</w:t>
            </w:r>
            <w:r w:rsidRPr="000579C9">
              <w:rPr>
                <w:rFonts w:ascii="Times New Roman" w:hAnsi="Times New Roman" w:cs="Times New Roman"/>
                <w:bCs/>
                <w:noProof/>
                <w:sz w:val="20"/>
                <w:szCs w:val="20"/>
              </w:rPr>
              <w:t>……………………….</w:t>
            </w:r>
          </w:p>
        </w:tc>
      </w:tr>
      <w:tr w:rsidR="000579C9" w:rsidRPr="000579C9" w:rsidTr="000579C9">
        <w:trPr>
          <w:trHeight w:val="367"/>
        </w:trPr>
        <w:tc>
          <w:tcPr>
            <w:tcW w:w="4855" w:type="dxa"/>
            <w:tcBorders>
              <w:top w:val="nil"/>
              <w:left w:val="nil"/>
              <w:bottom w:val="nil"/>
              <w:right w:val="nil"/>
            </w:tcBorders>
            <w:vAlign w:val="bottom"/>
          </w:tcPr>
          <w:p w:rsidR="000579C9" w:rsidRPr="000579C9" w:rsidRDefault="000579C9" w:rsidP="000579C9">
            <w:pPr>
              <w:rPr>
                <w:rFonts w:ascii="Times New Roman" w:hAnsi="Times New Roman" w:cs="Times New Roman"/>
                <w:b/>
                <w:bCs/>
                <w:sz w:val="20"/>
                <w:szCs w:val="20"/>
              </w:rPr>
            </w:pPr>
            <w:r w:rsidRPr="000579C9">
              <w:rPr>
                <w:rFonts w:ascii="Times New Roman" w:hAnsi="Times New Roman" w:cs="Times New Roman"/>
                <w:b/>
                <w:bCs/>
                <w:sz w:val="20"/>
                <w:szCs w:val="20"/>
              </w:rPr>
              <w:t>Mã số thuế/CMND*:</w:t>
            </w:r>
            <w:r w:rsidRPr="000579C9">
              <w:rPr>
                <w:rFonts w:ascii="Times New Roman" w:hAnsi="Times New Roman" w:cs="Times New Roman"/>
                <w:bCs/>
                <w:sz w:val="20"/>
                <w:szCs w:val="20"/>
              </w:rPr>
              <w:t>…………………………………</w:t>
            </w:r>
          </w:p>
        </w:tc>
        <w:tc>
          <w:tcPr>
            <w:tcW w:w="6115" w:type="dxa"/>
            <w:gridSpan w:val="2"/>
            <w:tcBorders>
              <w:top w:val="nil"/>
              <w:left w:val="nil"/>
              <w:bottom w:val="nil"/>
              <w:right w:val="nil"/>
            </w:tcBorders>
            <w:vAlign w:val="bottom"/>
          </w:tcPr>
          <w:p w:rsidR="000579C9" w:rsidRPr="000579C9" w:rsidRDefault="000579C9" w:rsidP="000579C9">
            <w:pPr>
              <w:rPr>
                <w:rFonts w:ascii="Times New Roman" w:hAnsi="Times New Roman" w:cs="Times New Roman"/>
                <w:b/>
                <w:bCs/>
                <w:sz w:val="20"/>
                <w:szCs w:val="20"/>
              </w:rPr>
            </w:pPr>
            <w:r w:rsidRPr="000579C9">
              <w:rPr>
                <w:rFonts w:ascii="Times New Roman" w:hAnsi="Times New Roman" w:cs="Times New Roman"/>
                <w:b/>
                <w:bCs/>
                <w:sz w:val="20"/>
                <w:szCs w:val="20"/>
              </w:rPr>
              <w:t>Ngày sinh:</w:t>
            </w:r>
            <w:r w:rsidRPr="000579C9">
              <w:rPr>
                <w:rFonts w:ascii="Times New Roman" w:hAnsi="Times New Roman" w:cs="Times New Roman"/>
                <w:bCs/>
                <w:sz w:val="20"/>
                <w:szCs w:val="20"/>
              </w:rPr>
              <w:t>…………………………..</w:t>
            </w:r>
          </w:p>
        </w:tc>
      </w:tr>
      <w:tr w:rsidR="000579C9" w:rsidRPr="000579C9" w:rsidTr="000579C9">
        <w:trPr>
          <w:trHeight w:val="367"/>
        </w:trPr>
        <w:tc>
          <w:tcPr>
            <w:tcW w:w="4855" w:type="dxa"/>
            <w:tcBorders>
              <w:top w:val="nil"/>
              <w:left w:val="nil"/>
              <w:bottom w:val="nil"/>
              <w:right w:val="nil"/>
            </w:tcBorders>
            <w:vAlign w:val="bottom"/>
          </w:tcPr>
          <w:p w:rsidR="00513BCE" w:rsidRPr="000579C9" w:rsidRDefault="00513BCE" w:rsidP="000579C9">
            <w:pPr>
              <w:tabs>
                <w:tab w:val="center" w:pos="7200"/>
              </w:tabs>
              <w:rPr>
                <w:rFonts w:ascii="Times New Roman" w:hAnsi="Times New Roman" w:cs="Times New Roman"/>
                <w:sz w:val="20"/>
                <w:szCs w:val="20"/>
              </w:rPr>
            </w:pPr>
            <w:r w:rsidRPr="000579C9">
              <w:rPr>
                <w:rFonts w:ascii="Times New Roman" w:hAnsi="Times New Roman" w:cs="Times New Roman"/>
                <w:b/>
                <w:bCs/>
                <w:noProof/>
                <w:sz w:val="20"/>
                <w:szCs w:val="20"/>
              </w:rPr>
              <w:t>Điện thoại di động:</w:t>
            </w:r>
            <w:r w:rsidRPr="000579C9">
              <w:rPr>
                <w:rFonts w:ascii="Times New Roman" w:hAnsi="Times New Roman" w:cs="Times New Roman"/>
                <w:bCs/>
                <w:noProof/>
                <w:sz w:val="20"/>
                <w:szCs w:val="20"/>
              </w:rPr>
              <w:t xml:space="preserve"> ………………………………</w:t>
            </w:r>
            <w:r w:rsidR="000579C9" w:rsidRPr="000579C9">
              <w:rPr>
                <w:rFonts w:ascii="Times New Roman" w:hAnsi="Times New Roman" w:cs="Times New Roman"/>
                <w:bCs/>
                <w:noProof/>
                <w:sz w:val="20"/>
                <w:szCs w:val="20"/>
              </w:rPr>
              <w:t>...</w:t>
            </w:r>
          </w:p>
        </w:tc>
        <w:tc>
          <w:tcPr>
            <w:tcW w:w="6115" w:type="dxa"/>
            <w:gridSpan w:val="2"/>
            <w:tcBorders>
              <w:top w:val="nil"/>
              <w:left w:val="nil"/>
              <w:bottom w:val="nil"/>
              <w:right w:val="nil"/>
            </w:tcBorders>
            <w:vAlign w:val="bottom"/>
          </w:tcPr>
          <w:p w:rsidR="00513BCE" w:rsidRPr="000579C9" w:rsidRDefault="00513BCE" w:rsidP="000579C9">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Email:</w:t>
            </w:r>
            <w:r w:rsidRPr="000579C9">
              <w:rPr>
                <w:rFonts w:ascii="Times New Roman" w:hAnsi="Times New Roman" w:cs="Times New Roman"/>
                <w:bCs/>
                <w:noProof/>
                <w:sz w:val="20"/>
                <w:szCs w:val="20"/>
              </w:rPr>
              <w:t xml:space="preserve"> …………………………</w:t>
            </w:r>
            <w:r w:rsidR="000579C9" w:rsidRPr="000579C9">
              <w:rPr>
                <w:rFonts w:ascii="Times New Roman" w:hAnsi="Times New Roman" w:cs="Times New Roman"/>
                <w:bCs/>
                <w:noProof/>
                <w:sz w:val="20"/>
                <w:szCs w:val="20"/>
              </w:rPr>
              <w:t>…………………………</w:t>
            </w:r>
            <w:r w:rsidR="003E2282">
              <w:rPr>
                <w:rFonts w:ascii="Times New Roman" w:hAnsi="Times New Roman" w:cs="Times New Roman"/>
                <w:bCs/>
                <w:noProof/>
                <w:sz w:val="20"/>
                <w:szCs w:val="20"/>
              </w:rPr>
              <w:t>.</w:t>
            </w:r>
            <w:r w:rsidR="000579C9" w:rsidRPr="000579C9">
              <w:rPr>
                <w:rFonts w:ascii="Times New Roman" w:hAnsi="Times New Roman" w:cs="Times New Roman"/>
                <w:bCs/>
                <w:noProof/>
                <w:sz w:val="20"/>
                <w:szCs w:val="20"/>
              </w:rPr>
              <w:t>……….</w:t>
            </w:r>
            <w:r w:rsidRPr="000579C9">
              <w:rPr>
                <w:rFonts w:ascii="Times New Roman" w:hAnsi="Times New Roman" w:cs="Times New Roman"/>
                <w:bCs/>
                <w:noProof/>
                <w:sz w:val="20"/>
                <w:szCs w:val="20"/>
              </w:rPr>
              <w:t>……</w:t>
            </w:r>
          </w:p>
        </w:tc>
      </w:tr>
      <w:tr w:rsidR="003E2282" w:rsidRPr="000579C9" w:rsidTr="003E2282">
        <w:trPr>
          <w:trHeight w:val="252"/>
        </w:trPr>
        <w:tc>
          <w:tcPr>
            <w:tcW w:w="10970" w:type="dxa"/>
            <w:gridSpan w:val="3"/>
            <w:tcBorders>
              <w:top w:val="nil"/>
              <w:left w:val="nil"/>
              <w:bottom w:val="nil"/>
              <w:right w:val="nil"/>
            </w:tcBorders>
            <w:vAlign w:val="bottom"/>
          </w:tcPr>
          <w:p w:rsidR="003E2282" w:rsidRPr="000579C9" w:rsidRDefault="003E2282" w:rsidP="000579C9">
            <w:pPr>
              <w:tabs>
                <w:tab w:val="center" w:pos="7200"/>
              </w:tabs>
              <w:rPr>
                <w:rFonts w:ascii="Times New Roman" w:hAnsi="Times New Roman" w:cs="Times New Roman"/>
                <w:b/>
                <w:bCs/>
                <w:sz w:val="20"/>
                <w:szCs w:val="20"/>
              </w:rPr>
            </w:pPr>
          </w:p>
        </w:tc>
      </w:tr>
    </w:tbl>
    <w:p w:rsidR="000579C9" w:rsidRPr="000579C9" w:rsidRDefault="000579C9" w:rsidP="00DD5B1C">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5"/>
        <w:gridCol w:w="2520"/>
        <w:gridCol w:w="1643"/>
        <w:gridCol w:w="1057"/>
        <w:gridCol w:w="1710"/>
        <w:gridCol w:w="1931"/>
        <w:gridCol w:w="1567"/>
      </w:tblGrid>
      <w:tr w:rsidR="000579C9" w:rsidRPr="000579C9" w:rsidTr="000579C9">
        <w:trPr>
          <w:trHeight w:val="328"/>
        </w:trPr>
        <w:tc>
          <w:tcPr>
            <w:tcW w:w="10963" w:type="dxa"/>
            <w:gridSpan w:val="7"/>
            <w:shd w:val="clear" w:color="auto" w:fill="BDD6EE" w:themeFill="accent1" w:themeFillTint="66"/>
            <w:vAlign w:val="center"/>
          </w:tcPr>
          <w:p w:rsidR="000579C9" w:rsidRPr="000579C9" w:rsidRDefault="000579C9" w:rsidP="000579C9">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ĐIỀU 2: DANH SÁCH NGƯỜI ĐƯỢC BẢO HIỂM (NĐBH)</w:t>
            </w:r>
            <w:r w:rsidR="003E2282">
              <w:rPr>
                <w:rFonts w:ascii="Times New Roman" w:hAnsi="Times New Roman" w:cs="Times New Roman"/>
                <w:b/>
                <w:bCs/>
                <w:sz w:val="20"/>
                <w:szCs w:val="20"/>
              </w:rPr>
              <w:t>, SỐ TIỀN BẢO HIỂM, PHÍ BẢO HIỂM</w:t>
            </w:r>
          </w:p>
        </w:tc>
      </w:tr>
      <w:tr w:rsidR="000579C9" w:rsidRPr="000579C9" w:rsidTr="000579C9">
        <w:trPr>
          <w:trHeight w:val="304"/>
        </w:trPr>
        <w:tc>
          <w:tcPr>
            <w:tcW w:w="535"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TT</w:t>
            </w:r>
          </w:p>
        </w:tc>
        <w:tc>
          <w:tcPr>
            <w:tcW w:w="2520"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Họ tên</w:t>
            </w:r>
          </w:p>
        </w:tc>
        <w:tc>
          <w:tcPr>
            <w:tcW w:w="1643"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Ngày sinh</w:t>
            </w:r>
          </w:p>
        </w:tc>
        <w:tc>
          <w:tcPr>
            <w:tcW w:w="1057"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Giới tính</w:t>
            </w:r>
          </w:p>
        </w:tc>
        <w:tc>
          <w:tcPr>
            <w:tcW w:w="1710" w:type="dxa"/>
            <w:shd w:val="clear" w:color="auto" w:fill="FFFFFF" w:themeFill="background1"/>
            <w:vAlign w:val="center"/>
          </w:tcPr>
          <w:p w:rsidR="000579C9" w:rsidRPr="00DD5B1C" w:rsidRDefault="00A93611" w:rsidP="00A93611">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Số CMND*</w:t>
            </w:r>
          </w:p>
        </w:tc>
        <w:tc>
          <w:tcPr>
            <w:tcW w:w="1931"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Số tiền bảo hiểm</w:t>
            </w:r>
            <w:r w:rsidRPr="00DD5B1C">
              <w:rPr>
                <w:rFonts w:ascii="Times New Roman" w:eastAsia="Times New Roman" w:hAnsi="Times New Roman" w:cs="Times New Roman"/>
                <w:b/>
                <w:bCs/>
                <w:color w:val="000000"/>
                <w:sz w:val="20"/>
                <w:szCs w:val="20"/>
              </w:rPr>
              <w:br/>
              <w:t>(VND)</w:t>
            </w:r>
          </w:p>
        </w:tc>
        <w:tc>
          <w:tcPr>
            <w:tcW w:w="1567" w:type="dxa"/>
            <w:shd w:val="clear" w:color="auto" w:fill="FFFFFF" w:themeFill="background1"/>
            <w:vAlign w:val="center"/>
          </w:tcPr>
          <w:p w:rsidR="000579C9" w:rsidRPr="00DD5B1C" w:rsidRDefault="000579C9" w:rsidP="000579C9">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Phí bảo hiểm</w:t>
            </w:r>
            <w:r w:rsidRPr="00DD5B1C">
              <w:rPr>
                <w:rFonts w:ascii="Times New Roman" w:eastAsia="Times New Roman" w:hAnsi="Times New Roman" w:cs="Times New Roman"/>
                <w:b/>
                <w:bCs/>
                <w:color w:val="000000"/>
                <w:sz w:val="20"/>
                <w:szCs w:val="20"/>
              </w:rPr>
              <w:br/>
              <w:t>(VND)</w:t>
            </w:r>
          </w:p>
        </w:tc>
      </w:tr>
      <w:tr w:rsidR="000579C9" w:rsidRPr="000579C9" w:rsidTr="000579C9">
        <w:trPr>
          <w:trHeight w:val="303"/>
        </w:trPr>
        <w:tc>
          <w:tcPr>
            <w:tcW w:w="535" w:type="dxa"/>
            <w:shd w:val="clear" w:color="auto" w:fill="FFFFFF" w:themeFill="background1"/>
            <w:vAlign w:val="center"/>
          </w:tcPr>
          <w:p w:rsidR="000579C9" w:rsidRPr="000579C9" w:rsidRDefault="000579C9" w:rsidP="000579C9">
            <w:pPr>
              <w:tabs>
                <w:tab w:val="center" w:pos="7200"/>
              </w:tabs>
              <w:jc w:val="center"/>
              <w:rPr>
                <w:rFonts w:ascii="Times New Roman" w:hAnsi="Times New Roman" w:cs="Times New Roman"/>
                <w:bCs/>
                <w:sz w:val="20"/>
                <w:szCs w:val="20"/>
              </w:rPr>
            </w:pPr>
            <w:r w:rsidRPr="000579C9">
              <w:rPr>
                <w:rFonts w:ascii="Times New Roman" w:hAnsi="Times New Roman" w:cs="Times New Roman"/>
                <w:bCs/>
                <w:sz w:val="20"/>
                <w:szCs w:val="20"/>
              </w:rPr>
              <w:t>1</w:t>
            </w:r>
          </w:p>
        </w:tc>
        <w:tc>
          <w:tcPr>
            <w:tcW w:w="2520"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643"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057"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710"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931"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567" w:type="dxa"/>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r>
      <w:tr w:rsidR="000579C9" w:rsidRPr="000579C9" w:rsidTr="00546A2C">
        <w:trPr>
          <w:trHeight w:val="303"/>
        </w:trPr>
        <w:tc>
          <w:tcPr>
            <w:tcW w:w="535" w:type="dxa"/>
            <w:tcBorders>
              <w:bottom w:val="single" w:sz="4" w:space="0" w:color="auto"/>
            </w:tcBorders>
            <w:shd w:val="clear" w:color="auto" w:fill="FFFFFF" w:themeFill="background1"/>
            <w:vAlign w:val="center"/>
          </w:tcPr>
          <w:p w:rsidR="000579C9" w:rsidRPr="000579C9" w:rsidRDefault="000579C9" w:rsidP="000579C9">
            <w:pPr>
              <w:tabs>
                <w:tab w:val="center" w:pos="7200"/>
              </w:tabs>
              <w:jc w:val="center"/>
              <w:rPr>
                <w:rFonts w:ascii="Times New Roman" w:hAnsi="Times New Roman" w:cs="Times New Roman"/>
                <w:bCs/>
                <w:sz w:val="20"/>
                <w:szCs w:val="20"/>
              </w:rPr>
            </w:pPr>
            <w:r w:rsidRPr="000579C9">
              <w:rPr>
                <w:rFonts w:ascii="Times New Roman" w:hAnsi="Times New Roman" w:cs="Times New Roman"/>
                <w:bCs/>
                <w:sz w:val="20"/>
                <w:szCs w:val="20"/>
              </w:rPr>
              <w:t>2</w:t>
            </w:r>
          </w:p>
        </w:tc>
        <w:tc>
          <w:tcPr>
            <w:tcW w:w="2520"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643"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057"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710"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931"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c>
          <w:tcPr>
            <w:tcW w:w="1567"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Cs/>
                <w:sz w:val="20"/>
                <w:szCs w:val="20"/>
              </w:rPr>
            </w:pPr>
          </w:p>
        </w:tc>
      </w:tr>
      <w:tr w:rsidR="000579C9" w:rsidRPr="000579C9" w:rsidTr="00546A2C">
        <w:trPr>
          <w:trHeight w:val="328"/>
        </w:trPr>
        <w:tc>
          <w:tcPr>
            <w:tcW w:w="9396" w:type="dxa"/>
            <w:gridSpan w:val="6"/>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
                <w:bCs/>
                <w:sz w:val="20"/>
                <w:szCs w:val="20"/>
              </w:rPr>
            </w:pPr>
            <w:r w:rsidRPr="00DD5B1C">
              <w:rPr>
                <w:rFonts w:ascii="Times New Roman" w:eastAsia="Times New Roman" w:hAnsi="Times New Roman" w:cs="Times New Roman"/>
                <w:b/>
                <w:bCs/>
                <w:color w:val="000000"/>
                <w:sz w:val="20"/>
                <w:szCs w:val="20"/>
              </w:rPr>
              <w:t>Tổng phí VND</w:t>
            </w:r>
          </w:p>
        </w:tc>
        <w:tc>
          <w:tcPr>
            <w:tcW w:w="1567" w:type="dxa"/>
            <w:tcBorders>
              <w:bottom w:val="single" w:sz="4" w:space="0" w:color="auto"/>
            </w:tcBorders>
            <w:shd w:val="clear" w:color="auto" w:fill="FFFFFF" w:themeFill="background1"/>
            <w:vAlign w:val="center"/>
          </w:tcPr>
          <w:p w:rsidR="000579C9" w:rsidRPr="000579C9" w:rsidRDefault="000579C9" w:rsidP="000579C9">
            <w:pPr>
              <w:tabs>
                <w:tab w:val="center" w:pos="7200"/>
              </w:tabs>
              <w:rPr>
                <w:rFonts w:ascii="Times New Roman" w:hAnsi="Times New Roman" w:cs="Times New Roman"/>
                <w:b/>
                <w:bCs/>
                <w:sz w:val="20"/>
                <w:szCs w:val="20"/>
              </w:rPr>
            </w:pPr>
          </w:p>
        </w:tc>
      </w:tr>
      <w:tr w:rsidR="003E2282" w:rsidRPr="000579C9" w:rsidTr="00546A2C">
        <w:trPr>
          <w:trHeight w:val="328"/>
        </w:trPr>
        <w:tc>
          <w:tcPr>
            <w:tcW w:w="10963" w:type="dxa"/>
            <w:gridSpan w:val="7"/>
            <w:tcBorders>
              <w:top w:val="single" w:sz="4" w:space="0" w:color="auto"/>
              <w:left w:val="nil"/>
              <w:bottom w:val="nil"/>
              <w:right w:val="nil"/>
            </w:tcBorders>
            <w:shd w:val="clear" w:color="auto" w:fill="FFFFFF" w:themeFill="background1"/>
            <w:vAlign w:val="bottom"/>
          </w:tcPr>
          <w:p w:rsidR="003E2282" w:rsidRPr="00CD1939" w:rsidRDefault="003E2282" w:rsidP="00546A2C">
            <w:pPr>
              <w:tabs>
                <w:tab w:val="center" w:pos="7200"/>
              </w:tabs>
              <w:rPr>
                <w:rFonts w:ascii="Times New Roman" w:hAnsi="Times New Roman" w:cs="Times New Roman"/>
                <w:b/>
                <w:bCs/>
                <w:i/>
                <w:sz w:val="20"/>
                <w:szCs w:val="20"/>
              </w:rPr>
            </w:pPr>
            <w:r w:rsidRPr="00CD1939">
              <w:rPr>
                <w:rFonts w:ascii="Times New Roman" w:hAnsi="Times New Roman" w:cs="Times New Roman"/>
                <w:b/>
                <w:bCs/>
                <w:i/>
                <w:sz w:val="20"/>
                <w:szCs w:val="20"/>
              </w:rPr>
              <w:t>Bằng chữ:</w:t>
            </w:r>
            <w:r w:rsidRPr="00CD1939">
              <w:rPr>
                <w:rFonts w:ascii="Times New Roman" w:hAnsi="Times New Roman" w:cs="Times New Roman"/>
                <w:bCs/>
                <w:i/>
                <w:sz w:val="20"/>
                <w:szCs w:val="20"/>
              </w:rPr>
              <w:t>………………………………………………………………………………………………………………</w:t>
            </w:r>
            <w:r w:rsidR="00CD1939">
              <w:rPr>
                <w:rFonts w:ascii="Times New Roman" w:hAnsi="Times New Roman" w:cs="Times New Roman"/>
                <w:bCs/>
                <w:i/>
                <w:sz w:val="20"/>
                <w:szCs w:val="20"/>
              </w:rPr>
              <w:t>……………….</w:t>
            </w:r>
            <w:r w:rsidRPr="00CD1939">
              <w:rPr>
                <w:rFonts w:ascii="Times New Roman" w:hAnsi="Times New Roman" w:cs="Times New Roman"/>
                <w:bCs/>
                <w:i/>
                <w:sz w:val="20"/>
                <w:szCs w:val="20"/>
              </w:rPr>
              <w:t>…………………</w:t>
            </w:r>
          </w:p>
        </w:tc>
      </w:tr>
    </w:tbl>
    <w:p w:rsidR="00546A2C" w:rsidRDefault="00546A2C" w:rsidP="00DD5B1C">
      <w:pPr>
        <w:spacing w:after="0" w:line="240" w:lineRule="auto"/>
        <w:rPr>
          <w:rFonts w:ascii="Times New Roman" w:hAnsi="Times New Roman" w:cs="Times New Roman"/>
          <w:b/>
          <w:sz w:val="20"/>
          <w:szCs w:val="20"/>
        </w:rPr>
      </w:pPr>
    </w:p>
    <w:p w:rsidR="00DD5B1C" w:rsidRPr="000579C9" w:rsidRDefault="00DD5B1C" w:rsidP="00546A2C">
      <w:pPr>
        <w:spacing w:after="120" w:line="240" w:lineRule="auto"/>
        <w:rPr>
          <w:rFonts w:ascii="Times New Roman" w:hAnsi="Times New Roman" w:cs="Times New Roman"/>
          <w:b/>
          <w:sz w:val="20"/>
          <w:szCs w:val="20"/>
        </w:rPr>
      </w:pPr>
      <w:r w:rsidRPr="000579C9">
        <w:rPr>
          <w:rFonts w:ascii="Times New Roman" w:hAnsi="Times New Roman" w:cs="Times New Roman"/>
          <w:b/>
          <w:sz w:val="20"/>
          <w:szCs w:val="20"/>
        </w:rPr>
        <w:t>Điều kiện chấp nhận bảo hiểm (nếu có)</w:t>
      </w:r>
      <w:r w:rsidR="000579C9" w:rsidRPr="000579C9">
        <w:rPr>
          <w:rFonts w:ascii="Times New Roman" w:hAnsi="Times New Roman" w:cs="Times New Roman"/>
          <w:b/>
          <w:sz w:val="20"/>
          <w:szCs w:val="20"/>
        </w:rPr>
        <w:t>:</w:t>
      </w:r>
      <w:r w:rsidR="000579C9" w:rsidRPr="000579C9">
        <w:rPr>
          <w:rFonts w:ascii="Times New Roman" w:hAnsi="Times New Roman" w:cs="Times New Roman"/>
          <w:sz w:val="20"/>
          <w:szCs w:val="20"/>
        </w:rPr>
        <w:t>………………………………………………………………………………………</w:t>
      </w:r>
      <w:r w:rsidR="003E2282">
        <w:rPr>
          <w:rFonts w:ascii="Times New Roman" w:hAnsi="Times New Roman" w:cs="Times New Roman"/>
          <w:sz w:val="20"/>
          <w:szCs w:val="20"/>
        </w:rPr>
        <w:t>…..</w:t>
      </w:r>
      <w:r w:rsidR="000579C9" w:rsidRPr="000579C9">
        <w:rPr>
          <w:rFonts w:ascii="Times New Roman" w:hAnsi="Times New Roman" w:cs="Times New Roman"/>
          <w:sz w:val="20"/>
          <w:szCs w:val="20"/>
        </w:rPr>
        <w:t>……...</w:t>
      </w:r>
    </w:p>
    <w:p w:rsidR="00DD5B1C" w:rsidRPr="000579C9" w:rsidRDefault="00DD5B1C" w:rsidP="00CD1939">
      <w:pPr>
        <w:spacing w:after="0" w:line="240" w:lineRule="auto"/>
        <w:rPr>
          <w:rFonts w:ascii="Times New Roman" w:hAnsi="Times New Roman" w:cs="Times New Roman"/>
          <w:b/>
          <w:sz w:val="20"/>
          <w:szCs w:val="20"/>
        </w:rPr>
      </w:pPr>
      <w:r w:rsidRPr="000579C9">
        <w:rPr>
          <w:rFonts w:ascii="Times New Roman" w:hAnsi="Times New Roman" w:cs="Times New Roman"/>
          <w:b/>
          <w:sz w:val="20"/>
          <w:szCs w:val="20"/>
        </w:rPr>
        <w:t>Thông tin khác:</w:t>
      </w:r>
      <w:r w:rsidR="000579C9" w:rsidRPr="000579C9">
        <w:rPr>
          <w:rFonts w:ascii="Times New Roman" w:hAnsi="Times New Roman" w:cs="Times New Roman"/>
          <w:sz w:val="20"/>
          <w:szCs w:val="20"/>
        </w:rPr>
        <w:t>…………………………………………………………………………………………………………………</w:t>
      </w:r>
      <w:r w:rsidR="003E2282">
        <w:rPr>
          <w:rFonts w:ascii="Times New Roman" w:hAnsi="Times New Roman" w:cs="Times New Roman"/>
          <w:sz w:val="20"/>
          <w:szCs w:val="20"/>
        </w:rPr>
        <w:t>.</w:t>
      </w:r>
      <w:r w:rsidR="000579C9" w:rsidRPr="000579C9">
        <w:rPr>
          <w:rFonts w:ascii="Times New Roman" w:hAnsi="Times New Roman" w:cs="Times New Roman"/>
          <w:sz w:val="20"/>
          <w:szCs w:val="20"/>
        </w:rPr>
        <w:t>………….</w:t>
      </w:r>
    </w:p>
    <w:p w:rsidR="000579C9" w:rsidRPr="000579C9" w:rsidRDefault="000579C9" w:rsidP="00DD5B1C">
      <w:pPr>
        <w:spacing w:after="0" w:line="240" w:lineRule="auto"/>
        <w:rPr>
          <w:rFonts w:ascii="Times New Roman" w:hAnsi="Times New Roman" w:cs="Times New Roman"/>
          <w:sz w:val="20"/>
          <w:szCs w:val="20"/>
        </w:rPr>
      </w:pPr>
    </w:p>
    <w:tbl>
      <w:tblPr>
        <w:tblStyle w:val="TableGrid"/>
        <w:tblW w:w="0" w:type="auto"/>
        <w:shd w:val="clear" w:color="auto" w:fill="BDD6EE" w:themeFill="accent1" w:themeFillTint="66"/>
        <w:tblLook w:val="04A0" w:firstRow="1" w:lastRow="0" w:firstColumn="1" w:lastColumn="0" w:noHBand="0" w:noVBand="1"/>
      </w:tblPr>
      <w:tblGrid>
        <w:gridCol w:w="10963"/>
      </w:tblGrid>
      <w:tr w:rsidR="000579C9" w:rsidRPr="000579C9" w:rsidTr="00546A2C">
        <w:trPr>
          <w:trHeight w:val="328"/>
        </w:trPr>
        <w:tc>
          <w:tcPr>
            <w:tcW w:w="10963" w:type="dxa"/>
            <w:tcBorders>
              <w:bottom w:val="single" w:sz="4" w:space="0" w:color="auto"/>
            </w:tcBorders>
            <w:shd w:val="clear" w:color="auto" w:fill="BDD6EE" w:themeFill="accent1" w:themeFillTint="66"/>
            <w:vAlign w:val="center"/>
          </w:tcPr>
          <w:p w:rsidR="000579C9" w:rsidRPr="000579C9" w:rsidRDefault="000579C9" w:rsidP="000579C9">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ĐIỀU 3: THỜI HẠN BẢO HIỂM</w:t>
            </w:r>
          </w:p>
        </w:tc>
      </w:tr>
      <w:tr w:rsidR="003E2282" w:rsidRPr="000579C9" w:rsidTr="00546A2C">
        <w:trPr>
          <w:trHeight w:val="440"/>
        </w:trPr>
        <w:tc>
          <w:tcPr>
            <w:tcW w:w="10963" w:type="dxa"/>
            <w:tcBorders>
              <w:top w:val="single" w:sz="4" w:space="0" w:color="auto"/>
              <w:left w:val="nil"/>
              <w:bottom w:val="nil"/>
              <w:right w:val="nil"/>
            </w:tcBorders>
            <w:shd w:val="clear" w:color="auto" w:fill="auto"/>
            <w:vAlign w:val="bottom"/>
          </w:tcPr>
          <w:p w:rsidR="003E2282" w:rsidRPr="003E2282" w:rsidRDefault="003E2282" w:rsidP="00CD1939">
            <w:pPr>
              <w:rPr>
                <w:rFonts w:ascii="Times New Roman" w:hAnsi="Times New Roman" w:cs="Times New Roman"/>
                <w:sz w:val="20"/>
                <w:szCs w:val="20"/>
              </w:rPr>
            </w:pPr>
            <w:r w:rsidRPr="000579C9">
              <w:rPr>
                <w:rFonts w:ascii="Times New Roman" w:hAnsi="Times New Roman" w:cs="Times New Roman"/>
                <w:sz w:val="20"/>
                <w:szCs w:val="20"/>
              </w:rPr>
              <w:t>Từ ngày</w:t>
            </w:r>
            <w:r>
              <w:rPr>
                <w:rFonts w:ascii="Times New Roman" w:hAnsi="Times New Roman" w:cs="Times New Roman"/>
                <w:sz w:val="20"/>
                <w:szCs w:val="20"/>
              </w:rPr>
              <w:t xml:space="preserve">:……/……/……. </w:t>
            </w:r>
            <w:r w:rsidRPr="000579C9">
              <w:rPr>
                <w:rFonts w:ascii="Times New Roman" w:hAnsi="Times New Roman" w:cs="Times New Roman"/>
                <w:sz w:val="20"/>
                <w:szCs w:val="20"/>
              </w:rPr>
              <w:t>đến ngày</w:t>
            </w:r>
            <w:r>
              <w:rPr>
                <w:rFonts w:ascii="Times New Roman" w:hAnsi="Times New Roman" w:cs="Times New Roman"/>
                <w:sz w:val="20"/>
                <w:szCs w:val="20"/>
              </w:rPr>
              <w:t>:……/……./………</w:t>
            </w:r>
            <w:r w:rsidR="00CD1939">
              <w:rPr>
                <w:rFonts w:ascii="Times New Roman" w:hAnsi="Times New Roman" w:cs="Times New Roman"/>
                <w:sz w:val="20"/>
                <w:szCs w:val="20"/>
              </w:rPr>
              <w:t xml:space="preserve"> </w:t>
            </w:r>
            <w:r w:rsidRPr="000579C9">
              <w:rPr>
                <w:rFonts w:ascii="Times New Roman" w:hAnsi="Times New Roman" w:cs="Times New Roman"/>
                <w:sz w:val="20"/>
                <w:szCs w:val="20"/>
              </w:rPr>
              <w:t>(bao gồm 2 ngày này)</w:t>
            </w:r>
          </w:p>
        </w:tc>
      </w:tr>
    </w:tbl>
    <w:p w:rsidR="003E2282" w:rsidRDefault="003E2282" w:rsidP="00DD5B1C">
      <w:pPr>
        <w:spacing w:after="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3E2282" w:rsidRPr="000579C9" w:rsidTr="00546A2C">
        <w:trPr>
          <w:trHeight w:val="328"/>
        </w:trPr>
        <w:tc>
          <w:tcPr>
            <w:tcW w:w="109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2282" w:rsidRPr="000579C9" w:rsidRDefault="003E2282" w:rsidP="003E2282">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 xml:space="preserve">ĐIỀU </w:t>
            </w:r>
            <w:r>
              <w:rPr>
                <w:rFonts w:ascii="Times New Roman" w:hAnsi="Times New Roman" w:cs="Times New Roman"/>
                <w:b/>
                <w:bCs/>
                <w:sz w:val="20"/>
                <w:szCs w:val="20"/>
              </w:rPr>
              <w:t>4</w:t>
            </w:r>
            <w:r w:rsidRPr="000579C9">
              <w:rPr>
                <w:rFonts w:ascii="Times New Roman" w:hAnsi="Times New Roman" w:cs="Times New Roman"/>
                <w:b/>
                <w:bCs/>
                <w:sz w:val="20"/>
                <w:szCs w:val="20"/>
              </w:rPr>
              <w:t xml:space="preserve">: </w:t>
            </w:r>
            <w:r>
              <w:rPr>
                <w:rFonts w:ascii="Times New Roman" w:hAnsi="Times New Roman" w:cs="Times New Roman"/>
                <w:b/>
                <w:bCs/>
                <w:sz w:val="20"/>
                <w:szCs w:val="20"/>
              </w:rPr>
              <w:t>THỜI HẠN THANH TOÁN</w:t>
            </w:r>
          </w:p>
        </w:tc>
      </w:tr>
      <w:tr w:rsidR="003E2282" w:rsidRPr="000579C9" w:rsidTr="00546A2C">
        <w:trPr>
          <w:trHeight w:val="328"/>
        </w:trPr>
        <w:tc>
          <w:tcPr>
            <w:tcW w:w="10963" w:type="dxa"/>
            <w:tcBorders>
              <w:top w:val="single" w:sz="4" w:space="0" w:color="auto"/>
            </w:tcBorders>
            <w:shd w:val="clear" w:color="auto" w:fill="auto"/>
            <w:vAlign w:val="bottom"/>
          </w:tcPr>
          <w:p w:rsidR="003E2282" w:rsidRPr="003E2282" w:rsidRDefault="003E2282" w:rsidP="00546A2C">
            <w:pPr>
              <w:rPr>
                <w:rFonts w:ascii="Times New Roman" w:hAnsi="Times New Roman" w:cs="Times New Roman"/>
                <w:sz w:val="20"/>
                <w:szCs w:val="20"/>
              </w:rPr>
            </w:pPr>
            <w:r w:rsidRPr="000579C9">
              <w:rPr>
                <w:rFonts w:ascii="Times New Roman" w:hAnsi="Times New Roman" w:cs="Times New Roman"/>
                <w:sz w:val="20"/>
                <w:szCs w:val="20"/>
              </w:rPr>
              <w:t>Hạn thanh toán:</w:t>
            </w:r>
            <w:r w:rsidR="00546A2C">
              <w:rPr>
                <w:rFonts w:ascii="Times New Roman" w:hAnsi="Times New Roman" w:cs="Times New Roman"/>
                <w:sz w:val="20"/>
                <w:szCs w:val="20"/>
              </w:rPr>
              <w:t xml:space="preserve"> trước hoặc trong ngày ……./……./……….</w:t>
            </w:r>
          </w:p>
        </w:tc>
      </w:tr>
      <w:tr w:rsidR="003E2282" w:rsidRPr="000579C9" w:rsidTr="00546A2C">
        <w:trPr>
          <w:trHeight w:val="328"/>
        </w:trPr>
        <w:tc>
          <w:tcPr>
            <w:tcW w:w="10963" w:type="dxa"/>
            <w:shd w:val="clear" w:color="auto" w:fill="auto"/>
            <w:vAlign w:val="bottom"/>
          </w:tcPr>
          <w:p w:rsidR="003E2282" w:rsidRPr="000579C9" w:rsidRDefault="003E2282" w:rsidP="00B3296F">
            <w:pPr>
              <w:rPr>
                <w:rFonts w:ascii="Times New Roman" w:hAnsi="Times New Roman" w:cs="Times New Roman"/>
                <w:sz w:val="20"/>
                <w:szCs w:val="20"/>
              </w:rPr>
            </w:pPr>
            <w:r w:rsidRPr="000579C9">
              <w:rPr>
                <w:rFonts w:ascii="Times New Roman" w:hAnsi="Times New Roman" w:cs="Times New Roman"/>
                <w:sz w:val="20"/>
                <w:szCs w:val="20"/>
              </w:rPr>
              <w:t xml:space="preserve">Trong trường hợp không được đóng phí bảo hiểm đầy đủ và đúng hạn, </w:t>
            </w:r>
            <w:r w:rsidR="00B3296F">
              <w:rPr>
                <w:rFonts w:ascii="Times New Roman" w:hAnsi="Times New Roman" w:cs="Times New Roman"/>
                <w:sz w:val="20"/>
                <w:szCs w:val="20"/>
              </w:rPr>
              <w:t>Hợp đồng</w:t>
            </w:r>
            <w:r w:rsidRPr="000579C9">
              <w:rPr>
                <w:rFonts w:ascii="Times New Roman" w:hAnsi="Times New Roman" w:cs="Times New Roman"/>
                <w:sz w:val="20"/>
                <w:szCs w:val="20"/>
              </w:rPr>
              <w:t xml:space="preserve"> bảo hiểm </w:t>
            </w:r>
            <w:r w:rsidR="00CD1939">
              <w:rPr>
                <w:rFonts w:ascii="Times New Roman" w:hAnsi="Times New Roman" w:cs="Times New Roman"/>
                <w:sz w:val="20"/>
                <w:szCs w:val="20"/>
              </w:rPr>
              <w:t xml:space="preserve">này </w:t>
            </w:r>
            <w:r w:rsidRPr="000579C9">
              <w:rPr>
                <w:rFonts w:ascii="Times New Roman" w:hAnsi="Times New Roman" w:cs="Times New Roman"/>
                <w:sz w:val="20"/>
                <w:szCs w:val="20"/>
              </w:rPr>
              <w:t>sẽ tự động chấm dứt hiệu lực.</w:t>
            </w:r>
          </w:p>
        </w:tc>
      </w:tr>
    </w:tbl>
    <w:p w:rsidR="003E2282" w:rsidRDefault="003E2282" w:rsidP="00DD5B1C">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81"/>
        <w:gridCol w:w="5482"/>
      </w:tblGrid>
      <w:tr w:rsidR="00DC17A8" w:rsidRPr="000579C9" w:rsidTr="00546A2C">
        <w:trPr>
          <w:trHeight w:val="328"/>
        </w:trPr>
        <w:tc>
          <w:tcPr>
            <w:tcW w:w="10963" w:type="dxa"/>
            <w:gridSpan w:val="2"/>
            <w:tcBorders>
              <w:bottom w:val="single" w:sz="4" w:space="0" w:color="auto"/>
            </w:tcBorders>
            <w:shd w:val="clear" w:color="auto" w:fill="BDD6EE" w:themeFill="accent1" w:themeFillTint="66"/>
            <w:vAlign w:val="center"/>
          </w:tcPr>
          <w:p w:rsidR="00DC17A8" w:rsidRPr="000579C9" w:rsidRDefault="00DC17A8" w:rsidP="00D428C6">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 xml:space="preserve">ĐIỀU </w:t>
            </w:r>
            <w:r>
              <w:rPr>
                <w:rFonts w:ascii="Times New Roman" w:hAnsi="Times New Roman" w:cs="Times New Roman"/>
                <w:b/>
                <w:bCs/>
                <w:sz w:val="20"/>
                <w:szCs w:val="20"/>
              </w:rPr>
              <w:t>5</w:t>
            </w:r>
            <w:r w:rsidRPr="000579C9">
              <w:rPr>
                <w:rFonts w:ascii="Times New Roman" w:hAnsi="Times New Roman" w:cs="Times New Roman"/>
                <w:b/>
                <w:bCs/>
                <w:sz w:val="20"/>
                <w:szCs w:val="20"/>
              </w:rPr>
              <w:t xml:space="preserve">: </w:t>
            </w:r>
            <w:r w:rsidR="00D428C6">
              <w:rPr>
                <w:rFonts w:ascii="Times New Roman" w:hAnsi="Times New Roman" w:cs="Times New Roman"/>
                <w:b/>
                <w:bCs/>
                <w:sz w:val="20"/>
                <w:szCs w:val="20"/>
              </w:rPr>
              <w:t>PHẠM VI BẢO HIỂM VÀ QUY TẮC ÁP DỤNG</w:t>
            </w:r>
          </w:p>
        </w:tc>
      </w:tr>
      <w:tr w:rsidR="00DC17A8" w:rsidRPr="000579C9" w:rsidTr="00546A2C">
        <w:trPr>
          <w:trHeight w:val="611"/>
        </w:trPr>
        <w:tc>
          <w:tcPr>
            <w:tcW w:w="10963" w:type="dxa"/>
            <w:gridSpan w:val="2"/>
            <w:tcBorders>
              <w:top w:val="single" w:sz="4" w:space="0" w:color="auto"/>
              <w:left w:val="nil"/>
              <w:bottom w:val="single" w:sz="4" w:space="0" w:color="auto"/>
              <w:right w:val="nil"/>
            </w:tcBorders>
            <w:shd w:val="clear" w:color="auto" w:fill="auto"/>
            <w:vAlign w:val="center"/>
          </w:tcPr>
          <w:p w:rsidR="00DC17A8" w:rsidRPr="003E2282" w:rsidRDefault="00D428C6" w:rsidP="00546A2C">
            <w:pPr>
              <w:jc w:val="both"/>
              <w:rPr>
                <w:rFonts w:ascii="Times New Roman" w:hAnsi="Times New Roman" w:cs="Times New Roman"/>
                <w:sz w:val="20"/>
                <w:szCs w:val="20"/>
              </w:rPr>
            </w:pPr>
            <w:r w:rsidRPr="000579C9">
              <w:rPr>
                <w:rFonts w:ascii="Times New Roman" w:hAnsi="Times New Roman" w:cs="Times New Roman"/>
                <w:sz w:val="20"/>
                <w:szCs w:val="20"/>
              </w:rPr>
              <w:t>Phạm vi bảo hiểm áp dụng theo Quy tắc Bảo hiểm 37 bệnh/tình trạng hiểm nghèo, ban hành kèm theo Quyết định số: . .... ngày</w:t>
            </w:r>
            <w:r>
              <w:rPr>
                <w:rFonts w:ascii="Times New Roman" w:hAnsi="Times New Roman" w:cs="Times New Roman"/>
                <w:sz w:val="20"/>
                <w:szCs w:val="20"/>
              </w:rPr>
              <w:t xml:space="preserve">….. </w:t>
            </w:r>
            <w:r w:rsidRPr="000579C9">
              <w:rPr>
                <w:rFonts w:ascii="Times New Roman" w:hAnsi="Times New Roman" w:cs="Times New Roman"/>
                <w:sz w:val="20"/>
                <w:szCs w:val="20"/>
              </w:rPr>
              <w:t>tháng</w:t>
            </w:r>
            <w:r>
              <w:rPr>
                <w:rFonts w:ascii="Times New Roman" w:hAnsi="Times New Roman" w:cs="Times New Roman"/>
                <w:sz w:val="20"/>
                <w:szCs w:val="20"/>
              </w:rPr>
              <w:t>……</w:t>
            </w:r>
            <w:r w:rsidRPr="000579C9">
              <w:rPr>
                <w:rFonts w:ascii="Times New Roman" w:hAnsi="Times New Roman" w:cs="Times New Roman"/>
                <w:sz w:val="20"/>
                <w:szCs w:val="20"/>
              </w:rPr>
              <w:t>năm 2021</w:t>
            </w:r>
            <w:r>
              <w:rPr>
                <w:rFonts w:ascii="Times New Roman" w:hAnsi="Times New Roman" w:cs="Times New Roman"/>
                <w:sz w:val="20"/>
                <w:szCs w:val="20"/>
              </w:rPr>
              <w:t xml:space="preserve"> </w:t>
            </w:r>
            <w:r w:rsidRPr="000579C9">
              <w:rPr>
                <w:rFonts w:ascii="Times New Roman" w:hAnsi="Times New Roman" w:cs="Times New Roman"/>
                <w:sz w:val="20"/>
                <w:szCs w:val="20"/>
              </w:rPr>
              <w:t>của Tổng Giám đốc Tổng Công ty Bảo hiểm Bảo Việt.</w:t>
            </w:r>
          </w:p>
        </w:tc>
      </w:tr>
      <w:tr w:rsidR="00DC17A8" w:rsidRPr="000579C9" w:rsidTr="00546A2C">
        <w:trPr>
          <w:trHeight w:val="328"/>
        </w:trPr>
        <w:tc>
          <w:tcPr>
            <w:tcW w:w="10963" w:type="dxa"/>
            <w:gridSpan w:val="2"/>
            <w:tcBorders>
              <w:top w:val="single" w:sz="4" w:space="0" w:color="auto"/>
            </w:tcBorders>
            <w:shd w:val="clear" w:color="auto" w:fill="auto"/>
            <w:vAlign w:val="center"/>
          </w:tcPr>
          <w:p w:rsidR="00DC17A8" w:rsidRPr="000579C9" w:rsidRDefault="00CD1939" w:rsidP="00546A2C">
            <w:pPr>
              <w:jc w:val="center"/>
              <w:rPr>
                <w:rFonts w:ascii="Times New Roman" w:hAnsi="Times New Roman" w:cs="Times New Roman"/>
                <w:sz w:val="20"/>
                <w:szCs w:val="20"/>
              </w:rPr>
            </w:pPr>
            <w:r>
              <w:rPr>
                <w:rFonts w:ascii="Times New Roman" w:eastAsia="Times New Roman" w:hAnsi="Times New Roman" w:cs="Times New Roman"/>
                <w:b/>
                <w:bCs/>
                <w:sz w:val="20"/>
                <w:szCs w:val="20"/>
              </w:rPr>
              <w:t>BẢNG QUYỀN LỢI</w:t>
            </w:r>
          </w:p>
        </w:tc>
      </w:tr>
      <w:tr w:rsidR="00D428C6" w:rsidRPr="000579C9" w:rsidTr="00D428C6">
        <w:trPr>
          <w:trHeight w:val="328"/>
        </w:trPr>
        <w:tc>
          <w:tcPr>
            <w:tcW w:w="10963" w:type="dxa"/>
            <w:gridSpan w:val="2"/>
            <w:shd w:val="clear" w:color="auto" w:fill="auto"/>
            <w:vAlign w:val="center"/>
          </w:tcPr>
          <w:p w:rsidR="00D428C6" w:rsidRPr="00DD5B1C" w:rsidRDefault="00D428C6" w:rsidP="00546A2C">
            <w:pPr>
              <w:jc w:val="both"/>
              <w:rPr>
                <w:rFonts w:ascii="Times New Roman" w:eastAsia="Times New Roman" w:hAnsi="Times New Roman" w:cs="Times New Roman"/>
                <w:b/>
                <w:bCs/>
                <w:sz w:val="20"/>
                <w:szCs w:val="20"/>
              </w:rPr>
            </w:pPr>
            <w:r w:rsidRPr="00DD5B1C">
              <w:rPr>
                <w:rFonts w:ascii="Times New Roman" w:eastAsia="Times New Roman" w:hAnsi="Times New Roman" w:cs="Times New Roman"/>
                <w:sz w:val="20"/>
                <w:szCs w:val="20"/>
              </w:rPr>
              <w:t>Nếu Người được bảo hiểm bị chẩn đoán mắc bất kỳ bệnh/tình trạng hiểm nghèo nào (theo danh mục dưới đây), sau thời gian chờ 90 ngày, và còn sống 30 ngày sau ngày được chẩn đoán, Công ty bảo hiểm sẽ thanh toán cho Người được bảo hiểm 100% số tiền bảo hiểm.</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01. Ung thư nghiêm trọng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20. Viêm gan tối cấp</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02. Nhồi máu cơ tim cấp tính</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21. Bệnh rối loạn thần kinh vận động</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03. Đột quỵ nghiêm trọng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22. Tăng áp lực động mạch phổi nguyên phát</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04. Phẫu thuật bắc cầu động mạch vành</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23. Nhiễm HIV do truyền máu và nhiễm HIV do nghề nghiệp</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05. Suy thận</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24. Khối u não lành tính</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lastRenderedPageBreak/>
              <w:t>06. Thiếu máu bất sản (suy tủy xương)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25. Viêm não do vi rút</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07. Bệnh phổi giai đoạn cuối</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26. Viêm màng não do vi khuẩn</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08. Suy gan giai đoạn cuối</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27. Tạo hình mạch và điều trị xâm lần khác trên động mạch vành</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09. Hôn mê</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28. Mù (mất thị lực)</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10. Điếc (mất thính lực)</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29. Chấn thương đầu nghiêm trọng</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11. Phẫu thuật van tim</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30. Tê liệt (mất khả năng sử dụng tay chân)</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12. Mất khả năng phát âm</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31. Bệnh giai đoạn cuối</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13. Bỏng nặng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32. Xơ cứng bì tiến triển</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14. Cấy ghép cơ quan nội tạng chính/tủy xương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33. Hội chứng Apallic</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15. Bệnh đa xơ cứng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34. Lupus ban đỏ hệ thống có biến chứng viêm thận do lupus</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16. Loạn dưỡng cơ</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35. Bệnh động mạch vành nghiêm trọng khác</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17. Bệnh Parkinson</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36. Bại liệt</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18. Phẫu thuật động mạch chủ</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37. Mất khả năng sống độc lập</w:t>
            </w:r>
          </w:p>
        </w:tc>
      </w:tr>
      <w:tr w:rsidR="00507C8A" w:rsidRPr="000579C9" w:rsidTr="00D428C6">
        <w:trPr>
          <w:trHeight w:val="328"/>
        </w:trPr>
        <w:tc>
          <w:tcPr>
            <w:tcW w:w="5481"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r w:rsidRPr="00DD5B1C">
              <w:rPr>
                <w:rFonts w:ascii="Times New Roman" w:eastAsia="Times New Roman" w:hAnsi="Times New Roman" w:cs="Times New Roman"/>
                <w:sz w:val="20"/>
                <w:szCs w:val="20"/>
              </w:rPr>
              <w:t>19. Bệnh Alzheimer/Chứng mất trí nhớ nghiêm trọng</w:t>
            </w:r>
          </w:p>
        </w:tc>
        <w:tc>
          <w:tcPr>
            <w:tcW w:w="5482" w:type="dxa"/>
            <w:shd w:val="clear" w:color="auto" w:fill="auto"/>
            <w:vAlign w:val="center"/>
          </w:tcPr>
          <w:p w:rsidR="00507C8A" w:rsidRPr="00DD5B1C" w:rsidRDefault="00507C8A" w:rsidP="00507C8A">
            <w:pPr>
              <w:rPr>
                <w:rFonts w:ascii="Times New Roman" w:eastAsia="Times New Roman" w:hAnsi="Times New Roman" w:cs="Times New Roman"/>
                <w:sz w:val="20"/>
                <w:szCs w:val="20"/>
              </w:rPr>
            </w:pPr>
          </w:p>
        </w:tc>
      </w:tr>
      <w:tr w:rsidR="00507C8A" w:rsidRPr="000579C9" w:rsidTr="00AB7D85">
        <w:trPr>
          <w:trHeight w:val="328"/>
        </w:trPr>
        <w:tc>
          <w:tcPr>
            <w:tcW w:w="10963" w:type="dxa"/>
            <w:gridSpan w:val="2"/>
            <w:tcBorders>
              <w:bottom w:val="single" w:sz="4" w:space="0" w:color="auto"/>
            </w:tcBorders>
            <w:shd w:val="clear" w:color="auto" w:fill="auto"/>
            <w:vAlign w:val="center"/>
          </w:tcPr>
          <w:p w:rsidR="00507C8A" w:rsidRPr="00CD1939" w:rsidRDefault="00507C8A" w:rsidP="00507C8A">
            <w:pPr>
              <w:rPr>
                <w:rFonts w:ascii="Times New Roman" w:hAnsi="Times New Roman" w:cs="Times New Roman"/>
                <w:i/>
                <w:sz w:val="20"/>
                <w:szCs w:val="20"/>
              </w:rPr>
            </w:pPr>
            <w:r w:rsidRPr="00CD1939">
              <w:rPr>
                <w:rFonts w:ascii="Times New Roman" w:hAnsi="Times New Roman" w:cs="Times New Roman"/>
                <w:i/>
                <w:sz w:val="20"/>
                <w:szCs w:val="20"/>
              </w:rPr>
              <w:t>(*) Ghi chú: Giới hạn tối đa đối với tổng Số tiền bảo hiểm của tất cả các Hợp đồng bảo hiểm 37 bệnh/tình trạng hiểm nghèo của cùng một Người được bảo hiểm không vượt quá 1.000.000.000 đồng</w:t>
            </w:r>
          </w:p>
        </w:tc>
      </w:tr>
    </w:tbl>
    <w:p w:rsidR="00DC17A8" w:rsidRDefault="00DC17A8" w:rsidP="00DD5B1C">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05"/>
        <w:gridCol w:w="1800"/>
        <w:gridCol w:w="1049"/>
        <w:gridCol w:w="1201"/>
        <w:gridCol w:w="2453"/>
        <w:gridCol w:w="67"/>
        <w:gridCol w:w="3588"/>
      </w:tblGrid>
      <w:tr w:rsidR="00D428C6" w:rsidRPr="000579C9" w:rsidTr="00546A2C">
        <w:trPr>
          <w:trHeight w:val="328"/>
        </w:trPr>
        <w:tc>
          <w:tcPr>
            <w:tcW w:w="10963" w:type="dxa"/>
            <w:gridSpan w:val="7"/>
            <w:tcBorders>
              <w:bottom w:val="single" w:sz="4" w:space="0" w:color="auto"/>
            </w:tcBorders>
            <w:shd w:val="clear" w:color="auto" w:fill="BDD6EE" w:themeFill="accent1" w:themeFillTint="66"/>
            <w:vAlign w:val="center"/>
          </w:tcPr>
          <w:p w:rsidR="00D428C6" w:rsidRPr="000579C9" w:rsidRDefault="00D428C6" w:rsidP="00546A2C">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 xml:space="preserve">ĐIỀU </w:t>
            </w:r>
            <w:r w:rsidR="00546A2C">
              <w:rPr>
                <w:rFonts w:ascii="Times New Roman" w:hAnsi="Times New Roman" w:cs="Times New Roman"/>
                <w:b/>
                <w:bCs/>
                <w:sz w:val="20"/>
                <w:szCs w:val="20"/>
              </w:rPr>
              <w:t>6</w:t>
            </w:r>
            <w:r w:rsidRPr="000579C9">
              <w:rPr>
                <w:rFonts w:ascii="Times New Roman" w:hAnsi="Times New Roman" w:cs="Times New Roman"/>
                <w:b/>
                <w:bCs/>
                <w:sz w:val="20"/>
                <w:szCs w:val="20"/>
              </w:rPr>
              <w:t xml:space="preserve">: </w:t>
            </w:r>
            <w:r>
              <w:rPr>
                <w:rFonts w:ascii="Times New Roman" w:hAnsi="Times New Roman" w:cs="Times New Roman"/>
                <w:b/>
                <w:bCs/>
                <w:sz w:val="20"/>
                <w:szCs w:val="20"/>
              </w:rPr>
              <w:t>THÔNG TIN NGƯỜI THỤ HƯỞNG, NGƯỜI CHỈ ĐỊNH NHẬN TIỀN BẢO HIỂM</w:t>
            </w:r>
          </w:p>
        </w:tc>
      </w:tr>
      <w:tr w:rsidR="00D428C6" w:rsidRPr="000579C9" w:rsidTr="00546A2C">
        <w:trPr>
          <w:trHeight w:val="328"/>
        </w:trPr>
        <w:tc>
          <w:tcPr>
            <w:tcW w:w="10963" w:type="dxa"/>
            <w:gridSpan w:val="7"/>
            <w:tcBorders>
              <w:top w:val="single" w:sz="4" w:space="0" w:color="auto"/>
              <w:left w:val="nil"/>
              <w:bottom w:val="single" w:sz="4" w:space="0" w:color="auto"/>
              <w:right w:val="nil"/>
            </w:tcBorders>
            <w:shd w:val="clear" w:color="auto" w:fill="auto"/>
            <w:vAlign w:val="center"/>
          </w:tcPr>
          <w:p w:rsidR="00D428C6" w:rsidRPr="003E2282" w:rsidRDefault="00A93611" w:rsidP="00507C8A">
            <w:pPr>
              <w:rPr>
                <w:rFonts w:ascii="Times New Roman" w:hAnsi="Times New Roman" w:cs="Times New Roman"/>
                <w:sz w:val="20"/>
                <w:szCs w:val="20"/>
              </w:rPr>
            </w:pPr>
            <w:r>
              <w:rPr>
                <w:rFonts w:ascii="Times New Roman" w:hAnsi="Times New Roman" w:cs="Times New Roman"/>
                <w:b/>
                <w:sz w:val="20"/>
                <w:szCs w:val="20"/>
              </w:rPr>
              <w:t>6</w:t>
            </w:r>
            <w:r w:rsidR="00D428C6" w:rsidRPr="00546A2C">
              <w:rPr>
                <w:rFonts w:ascii="Times New Roman" w:hAnsi="Times New Roman" w:cs="Times New Roman"/>
                <w:b/>
                <w:sz w:val="20"/>
                <w:szCs w:val="20"/>
              </w:rPr>
              <w:t>.1 Người thụ hưởng</w:t>
            </w:r>
            <w:r w:rsidR="00507C8A">
              <w:rPr>
                <w:rFonts w:ascii="Times New Roman" w:hAnsi="Times New Roman" w:cs="Times New Roman"/>
                <w:sz w:val="20"/>
                <w:szCs w:val="20"/>
              </w:rPr>
              <w:t xml:space="preserve"> </w:t>
            </w:r>
            <w:r w:rsidR="00507C8A" w:rsidRPr="00507C8A">
              <w:rPr>
                <w:rFonts w:ascii="Times New Roman" w:hAnsi="Times New Roman" w:cs="Times New Roman"/>
                <w:sz w:val="20"/>
                <w:szCs w:val="20"/>
              </w:rPr>
              <w:t>(Áp dụng trong trường hợp NĐBH tử vong):</w:t>
            </w:r>
          </w:p>
        </w:tc>
      </w:tr>
      <w:tr w:rsidR="00D428C6" w:rsidRPr="000579C9" w:rsidTr="00546A2C">
        <w:trPr>
          <w:trHeight w:val="328"/>
        </w:trPr>
        <w:tc>
          <w:tcPr>
            <w:tcW w:w="805" w:type="dxa"/>
            <w:tcBorders>
              <w:top w:val="single" w:sz="4" w:space="0" w:color="auto"/>
            </w:tcBorders>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TT</w:t>
            </w:r>
          </w:p>
        </w:tc>
        <w:tc>
          <w:tcPr>
            <w:tcW w:w="1800" w:type="dxa"/>
            <w:tcBorders>
              <w:top w:val="single" w:sz="4" w:space="0" w:color="auto"/>
            </w:tcBorders>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Tên NĐBH</w:t>
            </w:r>
          </w:p>
        </w:tc>
        <w:tc>
          <w:tcPr>
            <w:tcW w:w="2250" w:type="dxa"/>
            <w:gridSpan w:val="2"/>
            <w:tcBorders>
              <w:top w:val="single" w:sz="4" w:space="0" w:color="auto"/>
            </w:tcBorders>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Tên người thụ hưởng</w:t>
            </w:r>
          </w:p>
        </w:tc>
        <w:tc>
          <w:tcPr>
            <w:tcW w:w="2520" w:type="dxa"/>
            <w:gridSpan w:val="2"/>
            <w:tcBorders>
              <w:top w:val="single" w:sz="4" w:space="0" w:color="auto"/>
            </w:tcBorders>
            <w:shd w:val="clear" w:color="auto" w:fill="auto"/>
            <w:vAlign w:val="center"/>
          </w:tcPr>
          <w:p w:rsidR="00D428C6" w:rsidRPr="00DD5B1C" w:rsidRDefault="00D428C6" w:rsidP="00A93611">
            <w:pPr>
              <w:jc w:val="center"/>
              <w:rPr>
                <w:rFonts w:ascii="Times New Roman" w:eastAsia="Times New Roman" w:hAnsi="Times New Roman" w:cs="Times New Roman"/>
                <w:b/>
                <w:bCs/>
                <w:color w:val="000000"/>
                <w:sz w:val="20"/>
                <w:szCs w:val="20"/>
              </w:rPr>
            </w:pPr>
            <w:r w:rsidRPr="00DD5B1C">
              <w:rPr>
                <w:rFonts w:ascii="Times New Roman" w:eastAsia="Times New Roman" w:hAnsi="Times New Roman" w:cs="Times New Roman"/>
                <w:b/>
                <w:bCs/>
                <w:color w:val="000000"/>
                <w:sz w:val="20"/>
                <w:szCs w:val="20"/>
              </w:rPr>
              <w:t>Số CMND</w:t>
            </w:r>
            <w:r w:rsidR="00A93611">
              <w:rPr>
                <w:rFonts w:ascii="Times New Roman" w:eastAsia="Times New Roman" w:hAnsi="Times New Roman" w:cs="Times New Roman"/>
                <w:b/>
                <w:bCs/>
                <w:color w:val="000000"/>
                <w:sz w:val="20"/>
                <w:szCs w:val="20"/>
              </w:rPr>
              <w:t>*</w:t>
            </w:r>
            <w:r w:rsidRPr="00DD5B1C">
              <w:rPr>
                <w:rFonts w:ascii="Times New Roman" w:eastAsia="Times New Roman" w:hAnsi="Times New Roman" w:cs="Times New Roman"/>
                <w:b/>
                <w:bCs/>
                <w:color w:val="000000"/>
                <w:sz w:val="20"/>
                <w:szCs w:val="20"/>
              </w:rPr>
              <w:t>/Ngày sinh</w:t>
            </w:r>
          </w:p>
        </w:tc>
        <w:tc>
          <w:tcPr>
            <w:tcW w:w="3588" w:type="dxa"/>
            <w:tcBorders>
              <w:top w:val="single" w:sz="4" w:space="0" w:color="auto"/>
            </w:tcBorders>
            <w:shd w:val="clear" w:color="auto" w:fill="auto"/>
            <w:vAlign w:val="center"/>
          </w:tcPr>
          <w:p w:rsidR="00D428C6" w:rsidRPr="00D428C6" w:rsidRDefault="00D428C6" w:rsidP="00D428C6">
            <w:pPr>
              <w:jc w:val="center"/>
              <w:rPr>
                <w:rFonts w:ascii="Times New Roman" w:eastAsia="Times New Roman" w:hAnsi="Times New Roman" w:cs="Times New Roman"/>
                <w:b/>
                <w:bCs/>
                <w:color w:val="000000"/>
                <w:sz w:val="20"/>
                <w:szCs w:val="20"/>
              </w:rPr>
            </w:pPr>
            <w:r w:rsidRPr="00D428C6">
              <w:rPr>
                <w:rFonts w:ascii="Times New Roman" w:eastAsia="Times New Roman" w:hAnsi="Times New Roman" w:cs="Times New Roman"/>
                <w:b/>
                <w:bCs/>
                <w:color w:val="000000"/>
                <w:sz w:val="20"/>
                <w:szCs w:val="20"/>
              </w:rPr>
              <w:t>Quan hệ với NĐBH</w:t>
            </w:r>
          </w:p>
        </w:tc>
      </w:tr>
      <w:tr w:rsidR="00D428C6" w:rsidRPr="000579C9" w:rsidTr="00D428C6">
        <w:trPr>
          <w:trHeight w:val="328"/>
        </w:trPr>
        <w:tc>
          <w:tcPr>
            <w:tcW w:w="805" w:type="dxa"/>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1800" w:type="dxa"/>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2250" w:type="dxa"/>
            <w:gridSpan w:val="2"/>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2520" w:type="dxa"/>
            <w:gridSpan w:val="2"/>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3588" w:type="dxa"/>
            <w:shd w:val="clear" w:color="auto" w:fill="auto"/>
            <w:vAlign w:val="center"/>
          </w:tcPr>
          <w:p w:rsidR="00D428C6" w:rsidRPr="00D428C6" w:rsidRDefault="00D428C6" w:rsidP="00D428C6">
            <w:pPr>
              <w:jc w:val="center"/>
              <w:rPr>
                <w:rFonts w:ascii="Times New Roman" w:eastAsia="Times New Roman" w:hAnsi="Times New Roman" w:cs="Times New Roman"/>
                <w:b/>
                <w:bCs/>
                <w:color w:val="000000"/>
                <w:sz w:val="20"/>
                <w:szCs w:val="20"/>
              </w:rPr>
            </w:pPr>
          </w:p>
        </w:tc>
      </w:tr>
      <w:tr w:rsidR="00D428C6" w:rsidRPr="000579C9" w:rsidTr="00D428C6">
        <w:trPr>
          <w:trHeight w:val="328"/>
        </w:trPr>
        <w:tc>
          <w:tcPr>
            <w:tcW w:w="805" w:type="dxa"/>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1800" w:type="dxa"/>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2250" w:type="dxa"/>
            <w:gridSpan w:val="2"/>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2520" w:type="dxa"/>
            <w:gridSpan w:val="2"/>
            <w:shd w:val="clear" w:color="auto" w:fill="auto"/>
            <w:vAlign w:val="center"/>
          </w:tcPr>
          <w:p w:rsidR="00D428C6" w:rsidRPr="00DD5B1C" w:rsidRDefault="00D428C6" w:rsidP="00D428C6">
            <w:pPr>
              <w:jc w:val="center"/>
              <w:rPr>
                <w:rFonts w:ascii="Times New Roman" w:eastAsia="Times New Roman" w:hAnsi="Times New Roman" w:cs="Times New Roman"/>
                <w:b/>
                <w:bCs/>
                <w:color w:val="000000"/>
                <w:sz w:val="20"/>
                <w:szCs w:val="20"/>
              </w:rPr>
            </w:pPr>
          </w:p>
        </w:tc>
        <w:tc>
          <w:tcPr>
            <w:tcW w:w="3588" w:type="dxa"/>
            <w:shd w:val="clear" w:color="auto" w:fill="auto"/>
            <w:vAlign w:val="center"/>
          </w:tcPr>
          <w:p w:rsidR="00D428C6" w:rsidRPr="00D428C6" w:rsidRDefault="00D428C6" w:rsidP="00D428C6">
            <w:pPr>
              <w:jc w:val="center"/>
              <w:rPr>
                <w:rFonts w:ascii="Times New Roman" w:eastAsia="Times New Roman" w:hAnsi="Times New Roman" w:cs="Times New Roman"/>
                <w:b/>
                <w:bCs/>
                <w:color w:val="000000"/>
                <w:sz w:val="20"/>
                <w:szCs w:val="20"/>
              </w:rPr>
            </w:pPr>
          </w:p>
        </w:tc>
      </w:tr>
      <w:tr w:rsidR="00507C8A" w:rsidRPr="000579C9" w:rsidTr="00546A2C">
        <w:trPr>
          <w:trHeight w:val="328"/>
        </w:trPr>
        <w:tc>
          <w:tcPr>
            <w:tcW w:w="10963" w:type="dxa"/>
            <w:gridSpan w:val="7"/>
            <w:tcBorders>
              <w:top w:val="single" w:sz="4" w:space="0" w:color="auto"/>
              <w:left w:val="nil"/>
              <w:bottom w:val="nil"/>
              <w:right w:val="nil"/>
            </w:tcBorders>
            <w:shd w:val="clear" w:color="auto" w:fill="auto"/>
            <w:vAlign w:val="center"/>
          </w:tcPr>
          <w:p w:rsidR="00507C8A" w:rsidRPr="00D428C6" w:rsidRDefault="00A93611" w:rsidP="00507C8A">
            <w:pPr>
              <w:rPr>
                <w:rFonts w:ascii="Times New Roman" w:eastAsia="Times New Roman" w:hAnsi="Times New Roman" w:cs="Times New Roman"/>
                <w:b/>
                <w:bCs/>
                <w:color w:val="000000"/>
                <w:sz w:val="20"/>
                <w:szCs w:val="20"/>
              </w:rPr>
            </w:pPr>
            <w:r>
              <w:rPr>
                <w:rFonts w:ascii="Times New Roman" w:hAnsi="Times New Roman" w:cs="Times New Roman"/>
                <w:b/>
                <w:sz w:val="20"/>
                <w:szCs w:val="20"/>
              </w:rPr>
              <w:t>6</w:t>
            </w:r>
            <w:r w:rsidR="00507C8A" w:rsidRPr="00546A2C">
              <w:rPr>
                <w:rFonts w:ascii="Times New Roman" w:hAnsi="Times New Roman" w:cs="Times New Roman"/>
                <w:b/>
                <w:sz w:val="20"/>
                <w:szCs w:val="20"/>
              </w:rPr>
              <w:t>.2 Người chỉ định nhận tiền:</w:t>
            </w:r>
            <w:r w:rsidR="00507C8A" w:rsidRPr="00507C8A">
              <w:rPr>
                <w:rFonts w:ascii="Times New Roman" w:hAnsi="Times New Roman" w:cs="Times New Roman"/>
                <w:sz w:val="20"/>
                <w:szCs w:val="20"/>
              </w:rPr>
              <w:t xml:space="preserve"> (Áp dụng trong trường hợp NĐBH chỉ định người khác nhận thay tiền bồi thường):</w:t>
            </w:r>
          </w:p>
        </w:tc>
      </w:tr>
      <w:tr w:rsidR="00507C8A" w:rsidRPr="000579C9" w:rsidTr="00546A2C">
        <w:trPr>
          <w:trHeight w:val="328"/>
        </w:trPr>
        <w:tc>
          <w:tcPr>
            <w:tcW w:w="3654" w:type="dxa"/>
            <w:gridSpan w:val="3"/>
            <w:tcBorders>
              <w:top w:val="nil"/>
              <w:left w:val="nil"/>
              <w:bottom w:val="nil"/>
              <w:right w:val="nil"/>
            </w:tcBorders>
            <w:shd w:val="clear" w:color="auto" w:fill="auto"/>
            <w:vAlign w:val="center"/>
          </w:tcPr>
          <w:p w:rsidR="00507C8A" w:rsidRDefault="00507C8A" w:rsidP="00507C8A">
            <w:pPr>
              <w:rPr>
                <w:rFonts w:ascii="Times New Roman" w:hAnsi="Times New Roman" w:cs="Times New Roman"/>
                <w:sz w:val="20"/>
                <w:szCs w:val="20"/>
              </w:rPr>
            </w:pPr>
            <w:r w:rsidRPr="00546A2C">
              <w:rPr>
                <w:rFonts w:ascii="Times New Roman" w:hAnsi="Times New Roman" w:cs="Times New Roman"/>
                <w:b/>
                <w:sz w:val="20"/>
                <w:szCs w:val="20"/>
              </w:rPr>
              <w:t>Họ tên</w:t>
            </w:r>
            <w:r>
              <w:rPr>
                <w:rFonts w:ascii="Times New Roman" w:hAnsi="Times New Roman" w:cs="Times New Roman"/>
                <w:sz w:val="20"/>
                <w:szCs w:val="20"/>
              </w:rPr>
              <w:t>:………………</w:t>
            </w:r>
            <w:r w:rsidR="00546A2C">
              <w:rPr>
                <w:rFonts w:ascii="Times New Roman" w:hAnsi="Times New Roman" w:cs="Times New Roman"/>
                <w:sz w:val="20"/>
                <w:szCs w:val="20"/>
              </w:rPr>
              <w:t>…...</w:t>
            </w:r>
            <w:r>
              <w:rPr>
                <w:rFonts w:ascii="Times New Roman" w:hAnsi="Times New Roman" w:cs="Times New Roman"/>
                <w:sz w:val="20"/>
                <w:szCs w:val="20"/>
              </w:rPr>
              <w:t>……………….</w:t>
            </w:r>
          </w:p>
        </w:tc>
        <w:tc>
          <w:tcPr>
            <w:tcW w:w="3654" w:type="dxa"/>
            <w:gridSpan w:val="2"/>
            <w:tcBorders>
              <w:top w:val="nil"/>
              <w:left w:val="nil"/>
              <w:bottom w:val="nil"/>
              <w:right w:val="nil"/>
            </w:tcBorders>
            <w:shd w:val="clear" w:color="auto" w:fill="auto"/>
            <w:vAlign w:val="center"/>
          </w:tcPr>
          <w:p w:rsidR="00507C8A" w:rsidRDefault="00507C8A" w:rsidP="00507C8A">
            <w:pPr>
              <w:rPr>
                <w:rFonts w:ascii="Times New Roman" w:hAnsi="Times New Roman" w:cs="Times New Roman"/>
                <w:sz w:val="20"/>
                <w:szCs w:val="20"/>
              </w:rPr>
            </w:pPr>
            <w:r w:rsidRPr="00546A2C">
              <w:rPr>
                <w:rFonts w:ascii="Times New Roman" w:hAnsi="Times New Roman" w:cs="Times New Roman"/>
                <w:b/>
                <w:sz w:val="20"/>
                <w:szCs w:val="20"/>
              </w:rPr>
              <w:t>CMND</w:t>
            </w:r>
            <w:r w:rsidR="00A93611">
              <w:rPr>
                <w:rFonts w:ascii="Times New Roman" w:hAnsi="Times New Roman" w:cs="Times New Roman"/>
                <w:b/>
                <w:sz w:val="20"/>
                <w:szCs w:val="20"/>
              </w:rPr>
              <w:t>*</w:t>
            </w:r>
            <w:r>
              <w:rPr>
                <w:rFonts w:ascii="Times New Roman" w:hAnsi="Times New Roman" w:cs="Times New Roman"/>
                <w:sz w:val="20"/>
                <w:szCs w:val="20"/>
              </w:rPr>
              <w:t>:………………………………..</w:t>
            </w:r>
          </w:p>
        </w:tc>
        <w:tc>
          <w:tcPr>
            <w:tcW w:w="3655" w:type="dxa"/>
            <w:gridSpan w:val="2"/>
            <w:tcBorders>
              <w:top w:val="nil"/>
              <w:left w:val="nil"/>
              <w:bottom w:val="nil"/>
              <w:right w:val="nil"/>
            </w:tcBorders>
            <w:shd w:val="clear" w:color="auto" w:fill="auto"/>
            <w:vAlign w:val="center"/>
          </w:tcPr>
          <w:p w:rsidR="00507C8A" w:rsidRDefault="00507C8A" w:rsidP="00507C8A">
            <w:pPr>
              <w:rPr>
                <w:rFonts w:ascii="Times New Roman" w:hAnsi="Times New Roman" w:cs="Times New Roman"/>
                <w:sz w:val="20"/>
                <w:szCs w:val="20"/>
              </w:rPr>
            </w:pPr>
            <w:r w:rsidRPr="00546A2C">
              <w:rPr>
                <w:rFonts w:ascii="Times New Roman" w:hAnsi="Times New Roman" w:cs="Times New Roman"/>
                <w:b/>
                <w:sz w:val="20"/>
                <w:szCs w:val="20"/>
              </w:rPr>
              <w:t>Ngày sinh</w:t>
            </w:r>
            <w:r>
              <w:rPr>
                <w:rFonts w:ascii="Times New Roman" w:hAnsi="Times New Roman" w:cs="Times New Roman"/>
                <w:sz w:val="20"/>
                <w:szCs w:val="20"/>
              </w:rPr>
              <w:t>:……………………………….</w:t>
            </w:r>
          </w:p>
        </w:tc>
      </w:tr>
    </w:tbl>
    <w:p w:rsidR="00D428C6" w:rsidRDefault="00D428C6" w:rsidP="00DD5B1C">
      <w:pPr>
        <w:spacing w:after="0" w:line="240" w:lineRule="auto"/>
        <w:rPr>
          <w:rFonts w:ascii="Times New Roman" w:hAnsi="Times New Roman" w:cs="Times New Roman"/>
          <w:sz w:val="20"/>
          <w:szCs w:val="20"/>
        </w:rPr>
      </w:pPr>
    </w:p>
    <w:tbl>
      <w:tblPr>
        <w:tblStyle w:val="TableGrid"/>
        <w:tblW w:w="0" w:type="auto"/>
        <w:shd w:val="clear" w:color="auto" w:fill="BDD6EE" w:themeFill="accent1" w:themeFillTint="66"/>
        <w:tblLook w:val="04A0" w:firstRow="1" w:lastRow="0" w:firstColumn="1" w:lastColumn="0" w:noHBand="0" w:noVBand="1"/>
      </w:tblPr>
      <w:tblGrid>
        <w:gridCol w:w="10963"/>
      </w:tblGrid>
      <w:tr w:rsidR="00507C8A" w:rsidRPr="000579C9" w:rsidTr="00546A2C">
        <w:trPr>
          <w:trHeight w:val="328"/>
        </w:trPr>
        <w:tc>
          <w:tcPr>
            <w:tcW w:w="10963" w:type="dxa"/>
            <w:tcBorders>
              <w:bottom w:val="single" w:sz="4" w:space="0" w:color="auto"/>
            </w:tcBorders>
            <w:shd w:val="clear" w:color="auto" w:fill="BDD6EE" w:themeFill="accent1" w:themeFillTint="66"/>
            <w:vAlign w:val="center"/>
          </w:tcPr>
          <w:p w:rsidR="00507C8A" w:rsidRPr="000579C9" w:rsidRDefault="00507C8A" w:rsidP="00546A2C">
            <w:pPr>
              <w:tabs>
                <w:tab w:val="center" w:pos="7200"/>
              </w:tabs>
              <w:rPr>
                <w:rFonts w:ascii="Times New Roman" w:hAnsi="Times New Roman" w:cs="Times New Roman"/>
                <w:sz w:val="20"/>
                <w:szCs w:val="20"/>
              </w:rPr>
            </w:pPr>
            <w:r w:rsidRPr="000579C9">
              <w:rPr>
                <w:rFonts w:ascii="Times New Roman" w:hAnsi="Times New Roman" w:cs="Times New Roman"/>
                <w:b/>
                <w:bCs/>
                <w:sz w:val="20"/>
                <w:szCs w:val="20"/>
              </w:rPr>
              <w:t xml:space="preserve">ĐIỀU </w:t>
            </w:r>
            <w:r w:rsidR="00546A2C">
              <w:rPr>
                <w:rFonts w:ascii="Times New Roman" w:hAnsi="Times New Roman" w:cs="Times New Roman"/>
                <w:b/>
                <w:bCs/>
                <w:sz w:val="20"/>
                <w:szCs w:val="20"/>
              </w:rPr>
              <w:t>7</w:t>
            </w:r>
            <w:r w:rsidRPr="000579C9">
              <w:rPr>
                <w:rFonts w:ascii="Times New Roman" w:hAnsi="Times New Roman" w:cs="Times New Roman"/>
                <w:b/>
                <w:bCs/>
                <w:sz w:val="20"/>
                <w:szCs w:val="20"/>
              </w:rPr>
              <w:t xml:space="preserve">: </w:t>
            </w:r>
            <w:r>
              <w:rPr>
                <w:rFonts w:ascii="Times New Roman" w:hAnsi="Times New Roman" w:cs="Times New Roman"/>
                <w:b/>
                <w:bCs/>
                <w:sz w:val="20"/>
                <w:szCs w:val="20"/>
              </w:rPr>
              <w:t>CAM KẾT CHUNG</w:t>
            </w:r>
          </w:p>
        </w:tc>
      </w:tr>
      <w:tr w:rsidR="00507C8A" w:rsidRPr="000579C9" w:rsidTr="00546A2C">
        <w:trPr>
          <w:trHeight w:val="328"/>
        </w:trPr>
        <w:tc>
          <w:tcPr>
            <w:tcW w:w="10963" w:type="dxa"/>
            <w:tcBorders>
              <w:top w:val="single" w:sz="4" w:space="0" w:color="auto"/>
              <w:left w:val="nil"/>
              <w:bottom w:val="nil"/>
              <w:right w:val="nil"/>
            </w:tcBorders>
            <w:shd w:val="clear" w:color="auto" w:fill="auto"/>
            <w:vAlign w:val="center"/>
          </w:tcPr>
          <w:p w:rsidR="00507C8A" w:rsidRPr="000579C9" w:rsidRDefault="00507C8A" w:rsidP="00CD1939">
            <w:pPr>
              <w:spacing w:before="60" w:line="260" w:lineRule="exact"/>
              <w:jc w:val="both"/>
              <w:rPr>
                <w:rFonts w:ascii="Times New Roman" w:hAnsi="Times New Roman" w:cs="Times New Roman"/>
                <w:sz w:val="20"/>
                <w:szCs w:val="20"/>
              </w:rPr>
            </w:pPr>
            <w:r w:rsidRPr="000579C9">
              <w:rPr>
                <w:rFonts w:ascii="Times New Roman" w:hAnsi="Times New Roman" w:cs="Times New Roman"/>
                <w:sz w:val="20"/>
                <w:szCs w:val="20"/>
              </w:rPr>
              <w:t>Bảo Việt có trách nhiệm xem xét, giải quyết và thanh toán tiền bảo hiểm trong vòng 15 ngày làm việc kể từ ngày nhận được đầy đủ hồ sơ hợp lệ.</w:t>
            </w:r>
          </w:p>
          <w:p w:rsidR="00507C8A" w:rsidRPr="000579C9" w:rsidRDefault="00507C8A" w:rsidP="00CD1939">
            <w:pPr>
              <w:spacing w:before="60" w:line="260" w:lineRule="exact"/>
              <w:jc w:val="both"/>
              <w:rPr>
                <w:rFonts w:ascii="Times New Roman" w:hAnsi="Times New Roman" w:cs="Times New Roman"/>
                <w:sz w:val="20"/>
                <w:szCs w:val="20"/>
              </w:rPr>
            </w:pPr>
            <w:r w:rsidRPr="000579C9">
              <w:rPr>
                <w:rFonts w:ascii="Times New Roman" w:hAnsi="Times New Roman" w:cs="Times New Roman"/>
                <w:sz w:val="20"/>
                <w:szCs w:val="20"/>
              </w:rPr>
              <w:t>Trong quá trình thực hiện hợp đồng, một trong hai bên muốn sửa đổi, bổ sung, hủy bỏ hợp đồng bảo hiểm phải thông báo cho bên kia biết bằng văn bản trước 30 ngày để thống nhất cách giải quyết.</w:t>
            </w:r>
          </w:p>
          <w:p w:rsidR="00507C8A" w:rsidRPr="000579C9" w:rsidRDefault="00507C8A" w:rsidP="00CD1939">
            <w:pPr>
              <w:spacing w:before="60" w:line="260" w:lineRule="exact"/>
              <w:jc w:val="both"/>
              <w:rPr>
                <w:rFonts w:ascii="Times New Roman" w:hAnsi="Times New Roman" w:cs="Times New Roman"/>
                <w:sz w:val="20"/>
                <w:szCs w:val="20"/>
              </w:rPr>
            </w:pPr>
            <w:r w:rsidRPr="000579C9">
              <w:rPr>
                <w:rFonts w:ascii="Times New Roman" w:hAnsi="Times New Roman" w:cs="Times New Roman"/>
                <w:sz w:val="20"/>
                <w:szCs w:val="20"/>
              </w:rPr>
              <w:t>Hai bên cam kết thực hiện nghiêm chỉnh mọi quy định của hợp đồng này, mọi tranh chấp giữa Bảo Việt và NĐBH trong việc thực hiện hợp đồng nếu các bên không giải quyết được bằng thương lượng, một trong hai bên có quyền khởi kiện tại Toà án có thẩm quyền giải quyết ở Việt Nam theo quy định pháp luật hiện hành./.</w:t>
            </w:r>
          </w:p>
          <w:p w:rsidR="00507C8A" w:rsidRPr="003E2282" w:rsidRDefault="00B3296F" w:rsidP="00B3296F">
            <w:pPr>
              <w:spacing w:before="60" w:line="260" w:lineRule="exact"/>
              <w:jc w:val="both"/>
              <w:rPr>
                <w:rFonts w:ascii="Times New Roman" w:hAnsi="Times New Roman" w:cs="Times New Roman"/>
                <w:sz w:val="20"/>
                <w:szCs w:val="20"/>
              </w:rPr>
            </w:pPr>
            <w:r>
              <w:rPr>
                <w:rFonts w:ascii="Times New Roman" w:hAnsi="Times New Roman" w:cs="Times New Roman"/>
                <w:sz w:val="20"/>
                <w:szCs w:val="20"/>
              </w:rPr>
              <w:t>Hợp đồng</w:t>
            </w:r>
            <w:r w:rsidR="00507C8A">
              <w:rPr>
                <w:rFonts w:ascii="Times New Roman" w:hAnsi="Times New Roman" w:cs="Times New Roman"/>
                <w:sz w:val="20"/>
                <w:szCs w:val="20"/>
              </w:rPr>
              <w:t xml:space="preserve"> bảo hiểm này,</w:t>
            </w:r>
            <w:r w:rsidR="00507C8A" w:rsidRPr="000579C9">
              <w:rPr>
                <w:rFonts w:ascii="Times New Roman" w:hAnsi="Times New Roman" w:cs="Times New Roman"/>
                <w:sz w:val="20"/>
                <w:szCs w:val="20"/>
              </w:rPr>
              <w:t xml:space="preserve"> </w:t>
            </w:r>
            <w:r w:rsidR="00507C8A">
              <w:rPr>
                <w:rFonts w:ascii="Times New Roman" w:hAnsi="Times New Roman" w:cs="Times New Roman"/>
                <w:sz w:val="20"/>
                <w:szCs w:val="20"/>
              </w:rPr>
              <w:t>Giấy y</w:t>
            </w:r>
            <w:r w:rsidR="00507C8A" w:rsidRPr="000579C9">
              <w:rPr>
                <w:rFonts w:ascii="Times New Roman" w:hAnsi="Times New Roman" w:cs="Times New Roman"/>
                <w:sz w:val="20"/>
                <w:szCs w:val="20"/>
              </w:rPr>
              <w:t>êu cầu bảo hiểm, Quy tắc bảo hiểm, các phụ lục bổ sung kèm theo (nếu có) là một bộ phận cấu thành không tách rời của hợp đồng bảo hiể</w:t>
            </w:r>
            <w:r w:rsidR="00507C8A">
              <w:rPr>
                <w:rFonts w:ascii="Times New Roman" w:hAnsi="Times New Roman" w:cs="Times New Roman"/>
                <w:sz w:val="20"/>
                <w:szCs w:val="20"/>
              </w:rPr>
              <w:t>m</w:t>
            </w:r>
            <w:r w:rsidR="00507C8A" w:rsidRPr="000579C9">
              <w:rPr>
                <w:rFonts w:ascii="Times New Roman" w:hAnsi="Times New Roman" w:cs="Times New Roman"/>
                <w:sz w:val="20"/>
                <w:szCs w:val="20"/>
              </w:rPr>
              <w:t>.</w:t>
            </w:r>
          </w:p>
        </w:tc>
      </w:tr>
      <w:tr w:rsidR="00507C8A" w:rsidRPr="000579C9" w:rsidTr="00CD1939">
        <w:trPr>
          <w:trHeight w:val="468"/>
        </w:trPr>
        <w:tc>
          <w:tcPr>
            <w:tcW w:w="10963" w:type="dxa"/>
            <w:tcBorders>
              <w:top w:val="nil"/>
              <w:left w:val="nil"/>
              <w:bottom w:val="nil"/>
              <w:right w:val="nil"/>
            </w:tcBorders>
            <w:shd w:val="clear" w:color="auto" w:fill="auto"/>
            <w:vAlign w:val="center"/>
          </w:tcPr>
          <w:p w:rsidR="00507C8A" w:rsidRPr="000579C9" w:rsidRDefault="00B3296F" w:rsidP="00CD1939">
            <w:pPr>
              <w:jc w:val="both"/>
              <w:rPr>
                <w:rFonts w:ascii="Times New Roman" w:hAnsi="Times New Roman" w:cs="Times New Roman"/>
                <w:sz w:val="20"/>
                <w:szCs w:val="20"/>
              </w:rPr>
            </w:pPr>
            <w:r>
              <w:rPr>
                <w:rFonts w:ascii="Times New Roman" w:hAnsi="Times New Roman" w:cs="Times New Roman"/>
                <w:sz w:val="20"/>
                <w:szCs w:val="20"/>
              </w:rPr>
              <w:t>Hợp đồng</w:t>
            </w:r>
            <w:r w:rsidR="00CD1939">
              <w:rPr>
                <w:rFonts w:ascii="Times New Roman" w:hAnsi="Times New Roman" w:cs="Times New Roman"/>
                <w:sz w:val="20"/>
                <w:szCs w:val="20"/>
              </w:rPr>
              <w:t xml:space="preserve"> bảo hiểm</w:t>
            </w:r>
            <w:r w:rsidR="00507C8A" w:rsidRPr="000579C9">
              <w:rPr>
                <w:rFonts w:ascii="Times New Roman" w:hAnsi="Times New Roman" w:cs="Times New Roman"/>
                <w:sz w:val="20"/>
                <w:szCs w:val="20"/>
              </w:rPr>
              <w:t xml:space="preserve"> này được lập thành 02 bản, Bên mua bảo hiểm và Bảo Việt mỗi bên giữ 01 bản làm cơ sở thực hiệ</w:t>
            </w:r>
            <w:r w:rsidR="00CD1939">
              <w:rPr>
                <w:rFonts w:ascii="Times New Roman" w:hAnsi="Times New Roman" w:cs="Times New Roman"/>
                <w:sz w:val="20"/>
                <w:szCs w:val="20"/>
              </w:rPr>
              <w:t>n.</w:t>
            </w:r>
          </w:p>
        </w:tc>
      </w:tr>
    </w:tbl>
    <w:p w:rsidR="00507C8A" w:rsidRDefault="00507C8A" w:rsidP="00DD5B1C">
      <w:pPr>
        <w:spacing w:after="0" w:line="240" w:lineRule="auto"/>
        <w:rPr>
          <w:rFonts w:ascii="Times New Roman" w:hAnsi="Times New Roman" w:cs="Times New Roman"/>
          <w:sz w:val="20"/>
          <w:szCs w:val="20"/>
        </w:rPr>
      </w:pPr>
    </w:p>
    <w:p w:rsidR="00DD5B1C" w:rsidRPr="00546A2C" w:rsidRDefault="00546A2C" w:rsidP="00546A2C">
      <w:pPr>
        <w:tabs>
          <w:tab w:val="center" w:pos="8100"/>
          <w:tab w:val="center" w:pos="864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Pr="00546A2C">
        <w:rPr>
          <w:rFonts w:ascii="Times New Roman" w:hAnsi="Times New Roman" w:cs="Times New Roman"/>
          <w:i/>
          <w:sz w:val="20"/>
          <w:szCs w:val="20"/>
        </w:rPr>
        <w:t>……….., n</w:t>
      </w:r>
      <w:r w:rsidR="00DD5B1C" w:rsidRPr="00546A2C">
        <w:rPr>
          <w:rFonts w:ascii="Times New Roman" w:hAnsi="Times New Roman" w:cs="Times New Roman"/>
          <w:i/>
          <w:sz w:val="20"/>
          <w:szCs w:val="20"/>
        </w:rPr>
        <w:t xml:space="preserve">gày </w:t>
      </w:r>
      <w:r w:rsidRPr="00546A2C">
        <w:rPr>
          <w:rFonts w:ascii="Times New Roman" w:hAnsi="Times New Roman" w:cs="Times New Roman"/>
          <w:i/>
          <w:sz w:val="20"/>
          <w:szCs w:val="20"/>
        </w:rPr>
        <w:t>……. n</w:t>
      </w:r>
      <w:r w:rsidR="00DD5B1C" w:rsidRPr="00546A2C">
        <w:rPr>
          <w:rFonts w:ascii="Times New Roman" w:hAnsi="Times New Roman" w:cs="Times New Roman"/>
          <w:i/>
          <w:sz w:val="20"/>
          <w:szCs w:val="20"/>
        </w:rPr>
        <w:t>háng</w:t>
      </w:r>
      <w:r w:rsidRPr="00546A2C">
        <w:rPr>
          <w:rFonts w:ascii="Times New Roman" w:hAnsi="Times New Roman" w:cs="Times New Roman"/>
          <w:i/>
          <w:sz w:val="20"/>
          <w:szCs w:val="20"/>
        </w:rPr>
        <w:t>………..</w:t>
      </w:r>
      <w:r w:rsidR="00DD5B1C" w:rsidRPr="00546A2C">
        <w:rPr>
          <w:rFonts w:ascii="Times New Roman" w:hAnsi="Times New Roman" w:cs="Times New Roman"/>
          <w:i/>
          <w:sz w:val="20"/>
          <w:szCs w:val="20"/>
        </w:rPr>
        <w:t xml:space="preserve"> năm </w:t>
      </w:r>
      <w:r>
        <w:rPr>
          <w:rFonts w:ascii="Times New Roman" w:hAnsi="Times New Roman" w:cs="Times New Roman"/>
          <w:i/>
          <w:sz w:val="20"/>
          <w:szCs w:val="20"/>
        </w:rPr>
        <w:t>2021</w:t>
      </w:r>
    </w:p>
    <w:p w:rsidR="00546A2C" w:rsidRPr="000579C9" w:rsidRDefault="00546A2C" w:rsidP="00546A2C">
      <w:pPr>
        <w:spacing w:after="0" w:line="240" w:lineRule="auto"/>
        <w:jc w:val="right"/>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546A2C" w:rsidTr="00546A2C">
        <w:tc>
          <w:tcPr>
            <w:tcW w:w="5485" w:type="dxa"/>
          </w:tcPr>
          <w:p w:rsidR="00546A2C" w:rsidRDefault="00546A2C" w:rsidP="00546A2C">
            <w:pPr>
              <w:rPr>
                <w:rFonts w:ascii="Times New Roman" w:hAnsi="Times New Roman" w:cs="Times New Roman"/>
                <w:sz w:val="20"/>
                <w:szCs w:val="20"/>
              </w:rPr>
            </w:pPr>
          </w:p>
          <w:p w:rsidR="00546A2C" w:rsidRPr="00546A2C" w:rsidRDefault="00546A2C" w:rsidP="00546A2C">
            <w:pPr>
              <w:rPr>
                <w:rFonts w:ascii="Times New Roman" w:hAnsi="Times New Roman" w:cs="Times New Roman"/>
                <w:b/>
                <w:sz w:val="20"/>
                <w:szCs w:val="20"/>
              </w:rPr>
            </w:pPr>
            <w:r w:rsidRPr="00546A2C">
              <w:rPr>
                <w:rFonts w:ascii="Times New Roman" w:hAnsi="Times New Roman" w:cs="Times New Roman"/>
                <w:b/>
                <w:sz w:val="20"/>
                <w:szCs w:val="20"/>
              </w:rPr>
              <w:t>Thông tin về khai thác</w:t>
            </w:r>
          </w:p>
          <w:p w:rsidR="00546A2C" w:rsidRPr="000579C9" w:rsidRDefault="00546A2C" w:rsidP="00546A2C">
            <w:pPr>
              <w:rPr>
                <w:rFonts w:ascii="Times New Roman" w:hAnsi="Times New Roman" w:cs="Times New Roman"/>
                <w:sz w:val="20"/>
                <w:szCs w:val="20"/>
              </w:rPr>
            </w:pPr>
            <w:r w:rsidRPr="000579C9">
              <w:rPr>
                <w:rFonts w:ascii="Times New Roman" w:hAnsi="Times New Roman" w:cs="Times New Roman"/>
                <w:sz w:val="20"/>
                <w:szCs w:val="20"/>
              </w:rPr>
              <w:t>Kênh khai thác:</w:t>
            </w:r>
            <w:r>
              <w:rPr>
                <w:rFonts w:ascii="Times New Roman" w:hAnsi="Times New Roman" w:cs="Times New Roman"/>
                <w:sz w:val="20"/>
                <w:szCs w:val="20"/>
              </w:rPr>
              <w:t>…………………………………….</w:t>
            </w:r>
          </w:p>
          <w:p w:rsidR="00546A2C" w:rsidRPr="000579C9" w:rsidRDefault="00546A2C" w:rsidP="00546A2C">
            <w:pPr>
              <w:rPr>
                <w:rFonts w:ascii="Times New Roman" w:hAnsi="Times New Roman" w:cs="Times New Roman"/>
                <w:sz w:val="20"/>
                <w:szCs w:val="20"/>
              </w:rPr>
            </w:pPr>
            <w:r w:rsidRPr="000579C9">
              <w:rPr>
                <w:rFonts w:ascii="Times New Roman" w:hAnsi="Times New Roman" w:cs="Times New Roman"/>
                <w:sz w:val="20"/>
                <w:szCs w:val="20"/>
              </w:rPr>
              <w:t>Cán bộ quản lý dịch vụ:</w:t>
            </w:r>
            <w:r>
              <w:rPr>
                <w:rFonts w:ascii="Times New Roman" w:hAnsi="Times New Roman" w:cs="Times New Roman"/>
                <w:sz w:val="20"/>
                <w:szCs w:val="20"/>
              </w:rPr>
              <w:t>……………………………</w:t>
            </w:r>
          </w:p>
          <w:p w:rsidR="00546A2C" w:rsidRPr="000579C9" w:rsidRDefault="00546A2C" w:rsidP="00546A2C">
            <w:pPr>
              <w:rPr>
                <w:rFonts w:ascii="Times New Roman" w:hAnsi="Times New Roman" w:cs="Times New Roman"/>
                <w:sz w:val="20"/>
                <w:szCs w:val="20"/>
              </w:rPr>
            </w:pPr>
            <w:r w:rsidRPr="000579C9">
              <w:rPr>
                <w:rFonts w:ascii="Times New Roman" w:hAnsi="Times New Roman" w:cs="Times New Roman"/>
                <w:sz w:val="20"/>
                <w:szCs w:val="20"/>
              </w:rPr>
              <w:t>Mã đại lý/TVV:</w:t>
            </w:r>
            <w:r>
              <w:rPr>
                <w:rFonts w:ascii="Times New Roman" w:hAnsi="Times New Roman" w:cs="Times New Roman"/>
                <w:sz w:val="20"/>
                <w:szCs w:val="20"/>
              </w:rPr>
              <w:t>………………………………….…</w:t>
            </w:r>
          </w:p>
          <w:p w:rsidR="00546A2C" w:rsidRDefault="00546A2C" w:rsidP="00DD5B1C">
            <w:pPr>
              <w:rPr>
                <w:rFonts w:ascii="Times New Roman" w:hAnsi="Times New Roman" w:cs="Times New Roman"/>
                <w:sz w:val="20"/>
                <w:szCs w:val="20"/>
              </w:rPr>
            </w:pPr>
          </w:p>
          <w:p w:rsidR="00546A2C" w:rsidRDefault="00546A2C" w:rsidP="00DD5B1C">
            <w:pPr>
              <w:rPr>
                <w:rFonts w:ascii="Times New Roman" w:hAnsi="Times New Roman" w:cs="Times New Roman"/>
                <w:sz w:val="20"/>
                <w:szCs w:val="20"/>
              </w:rPr>
            </w:pPr>
          </w:p>
          <w:p w:rsidR="00546A2C" w:rsidRDefault="00546A2C" w:rsidP="00DD5B1C">
            <w:pPr>
              <w:rPr>
                <w:rFonts w:ascii="Times New Roman" w:hAnsi="Times New Roman" w:cs="Times New Roman"/>
                <w:sz w:val="20"/>
                <w:szCs w:val="20"/>
              </w:rPr>
            </w:pPr>
          </w:p>
        </w:tc>
        <w:tc>
          <w:tcPr>
            <w:tcW w:w="5485" w:type="dxa"/>
          </w:tcPr>
          <w:p w:rsidR="00546A2C" w:rsidRPr="00546A2C" w:rsidRDefault="00546A2C" w:rsidP="00546A2C">
            <w:pPr>
              <w:jc w:val="center"/>
              <w:rPr>
                <w:rFonts w:ascii="Times New Roman" w:hAnsi="Times New Roman" w:cs="Times New Roman"/>
                <w:b/>
                <w:sz w:val="20"/>
                <w:szCs w:val="20"/>
              </w:rPr>
            </w:pPr>
            <w:r w:rsidRPr="00546A2C">
              <w:rPr>
                <w:rFonts w:ascii="Times New Roman" w:hAnsi="Times New Roman" w:cs="Times New Roman"/>
                <w:b/>
                <w:sz w:val="20"/>
                <w:szCs w:val="20"/>
              </w:rPr>
              <w:lastRenderedPageBreak/>
              <w:t>ĐẠI DIỆN BẢO VIỆT</w:t>
            </w:r>
          </w:p>
          <w:p w:rsidR="00546A2C" w:rsidRDefault="00546A2C" w:rsidP="00DD5B1C">
            <w:pPr>
              <w:rPr>
                <w:rFonts w:ascii="Times New Roman" w:hAnsi="Times New Roman" w:cs="Times New Roman"/>
                <w:sz w:val="20"/>
                <w:szCs w:val="20"/>
              </w:rPr>
            </w:pPr>
          </w:p>
        </w:tc>
      </w:tr>
    </w:tbl>
    <w:p w:rsidR="00546A2C" w:rsidRDefault="00546A2C" w:rsidP="00DD5B1C">
      <w:pPr>
        <w:spacing w:after="0" w:line="240" w:lineRule="auto"/>
        <w:rPr>
          <w:rFonts w:ascii="Times New Roman" w:hAnsi="Times New Roman" w:cs="Times New Roman"/>
          <w:sz w:val="20"/>
          <w:szCs w:val="20"/>
        </w:rPr>
      </w:pPr>
    </w:p>
    <w:p w:rsidR="00546A2C" w:rsidRDefault="00546A2C" w:rsidP="00546A2C">
      <w:pPr>
        <w:spacing w:after="0" w:line="240" w:lineRule="auto"/>
        <w:jc w:val="both"/>
        <w:rPr>
          <w:rFonts w:ascii="Times New Roman" w:hAnsi="Times New Roman" w:cs="Times New Roman"/>
          <w:b/>
          <w:i/>
          <w:sz w:val="20"/>
          <w:szCs w:val="20"/>
        </w:rPr>
      </w:pPr>
    </w:p>
    <w:p w:rsidR="00DD5B1C" w:rsidRPr="00546A2C" w:rsidRDefault="00DD5B1C" w:rsidP="00546A2C">
      <w:pPr>
        <w:spacing w:before="60" w:after="0" w:line="260" w:lineRule="exact"/>
        <w:jc w:val="both"/>
        <w:rPr>
          <w:rFonts w:ascii="Times New Roman" w:hAnsi="Times New Roman" w:cs="Times New Roman"/>
          <w:b/>
          <w:i/>
          <w:sz w:val="20"/>
          <w:szCs w:val="20"/>
        </w:rPr>
      </w:pPr>
      <w:r w:rsidRPr="00546A2C">
        <w:rPr>
          <w:rFonts w:ascii="Times New Roman" w:hAnsi="Times New Roman" w:cs="Times New Roman"/>
          <w:b/>
          <w:i/>
          <w:sz w:val="20"/>
          <w:szCs w:val="20"/>
        </w:rPr>
        <w:t>THỦ TỤC HỒ SƠ YÊU CẦU CHI TRẢ TIỀN BẢO HIỂM</w:t>
      </w:r>
    </w:p>
    <w:p w:rsidR="00DD5B1C" w:rsidRPr="00546A2C" w:rsidRDefault="00DD5B1C" w:rsidP="00546A2C">
      <w:pPr>
        <w:spacing w:before="60" w:after="0" w:line="260" w:lineRule="exact"/>
        <w:jc w:val="both"/>
        <w:rPr>
          <w:rFonts w:ascii="Times New Roman" w:hAnsi="Times New Roman" w:cs="Times New Roman"/>
          <w:i/>
          <w:sz w:val="20"/>
          <w:szCs w:val="20"/>
        </w:rPr>
      </w:pPr>
      <w:r w:rsidRPr="00546A2C">
        <w:rPr>
          <w:rFonts w:ascii="Times New Roman" w:hAnsi="Times New Roman" w:cs="Times New Roman"/>
          <w:i/>
          <w:sz w:val="20"/>
          <w:szCs w:val="20"/>
        </w:rPr>
        <w:t>Khi yêu cầu bồi thường, BMBH/NĐBH hoặc người thụ hưởng hợp pháp hoặc người được ủy quyền phải gửi các chứng từ sau đây cho Bảo Việt. Các tài liệu bao gồm:</w:t>
      </w:r>
    </w:p>
    <w:p w:rsidR="00DD5B1C" w:rsidRPr="00546A2C" w:rsidRDefault="00DD5B1C" w:rsidP="00546A2C">
      <w:pPr>
        <w:spacing w:before="60" w:after="0" w:line="260" w:lineRule="exact"/>
        <w:jc w:val="both"/>
        <w:rPr>
          <w:rFonts w:ascii="Times New Roman" w:hAnsi="Times New Roman" w:cs="Times New Roman"/>
          <w:i/>
          <w:sz w:val="20"/>
          <w:szCs w:val="20"/>
        </w:rPr>
      </w:pPr>
      <w:r w:rsidRPr="00546A2C">
        <w:rPr>
          <w:rFonts w:ascii="Times New Roman" w:hAnsi="Times New Roman" w:cs="Times New Roman"/>
          <w:i/>
          <w:sz w:val="20"/>
          <w:szCs w:val="20"/>
        </w:rPr>
        <w:t>• Giấy yêu cầu bồi thường được kê khai đầy đủ, có chữ ký của NĐBH hoặc Người yêu cầu bồi thường (Người thừa kế/Người thụ hưởng/Người được chỉ định trên Hợp đồng bảo hiểm/Người được ủy quyền hợp pháp của NĐBH);</w:t>
      </w:r>
    </w:p>
    <w:p w:rsidR="00DD5B1C" w:rsidRPr="00546A2C" w:rsidRDefault="00DD5B1C" w:rsidP="00546A2C">
      <w:pPr>
        <w:spacing w:before="60" w:after="0" w:line="260" w:lineRule="exact"/>
        <w:jc w:val="both"/>
        <w:rPr>
          <w:rFonts w:ascii="Times New Roman" w:hAnsi="Times New Roman" w:cs="Times New Roman"/>
          <w:i/>
          <w:sz w:val="20"/>
          <w:szCs w:val="20"/>
        </w:rPr>
      </w:pPr>
      <w:r w:rsidRPr="00546A2C">
        <w:rPr>
          <w:rFonts w:ascii="Times New Roman" w:hAnsi="Times New Roman" w:cs="Times New Roman"/>
          <w:i/>
          <w:sz w:val="20"/>
          <w:szCs w:val="20"/>
        </w:rPr>
        <w:t>• Các chứng từ y tế liên quan: Chứng từ chẩn đoán, kết luận của bác sỹ, bằng chứng lâm sàng, giấy xuất viện, báo cáo y tế, chứng nhận phẫu thuật, xạ trị, bằng chứng mô học và xét nghiệm, kết quả xét nghiệm phóng xạ, tế bào học, và những kết quả xét nghiệm chụp chiếu khác (để làm căn cứ xác định rõ sự kiện bảo hiểm). NĐBH có thể nộp bản sao của các tài liệu gốc được xác nhận bởi Bảo Việt hoặc đại diện của Bảo Việt sau khi đối chứng với bản gốc. Trong mọi trường hợp, Bảo Việt có quyền yêu cầu bản gốc để kiểm tra;</w:t>
      </w:r>
    </w:p>
    <w:p w:rsidR="00DD5B1C" w:rsidRPr="00546A2C" w:rsidRDefault="00DD5B1C" w:rsidP="00546A2C">
      <w:pPr>
        <w:spacing w:before="60" w:after="0" w:line="260" w:lineRule="exact"/>
        <w:jc w:val="both"/>
        <w:rPr>
          <w:rFonts w:ascii="Times New Roman" w:hAnsi="Times New Roman" w:cs="Times New Roman"/>
          <w:i/>
          <w:sz w:val="20"/>
          <w:szCs w:val="20"/>
        </w:rPr>
      </w:pPr>
      <w:r w:rsidRPr="00546A2C">
        <w:rPr>
          <w:rFonts w:ascii="Times New Roman" w:hAnsi="Times New Roman" w:cs="Times New Roman"/>
          <w:i/>
          <w:sz w:val="20"/>
          <w:szCs w:val="20"/>
        </w:rPr>
        <w:t>• Chi phí cho việc cung cấp các tài liệu nêu trên sẽ do NĐBH chịu.</w:t>
      </w:r>
    </w:p>
    <w:p w:rsidR="00DD5B1C" w:rsidRPr="00546A2C" w:rsidRDefault="00DD5B1C" w:rsidP="00546A2C">
      <w:pPr>
        <w:spacing w:before="60" w:after="0" w:line="260" w:lineRule="exact"/>
        <w:jc w:val="both"/>
        <w:rPr>
          <w:rFonts w:ascii="Times New Roman" w:hAnsi="Times New Roman" w:cs="Times New Roman"/>
          <w:i/>
          <w:sz w:val="20"/>
          <w:szCs w:val="20"/>
        </w:rPr>
      </w:pPr>
      <w:r w:rsidRPr="00546A2C">
        <w:rPr>
          <w:rFonts w:ascii="Times New Roman" w:hAnsi="Times New Roman" w:cs="Times New Roman"/>
          <w:i/>
          <w:sz w:val="20"/>
          <w:szCs w:val="20"/>
        </w:rPr>
        <w:t>• Trong trường hợp có tranh chấp hoặc không đồng ý về kết quả chẩn đoán bệnh/tình trạng hiểm nghèo/thương tật do Người yêu cầu bồi thường cung cấp, Bảo Việt có quyền yêu cầu NĐBH tiến hành kiểm tra y tế, bao gồm nhưng không giới hạn việc cung cấp bằng chứng về tiền sử sức khỏe, chẩn đoán lại, tiến hành xét nghiệm và chụp chiếu lại, nếu cần thiết, tại một bệnh viện khác. Chi phí cho việc cung cấp các tài liệu hoặc bằng chứng đó do Bảo Việt chi trả. NĐBH phải tuân thủ các kết quả/bằng chứng cuối cùng này.</w:t>
      </w:r>
    </w:p>
    <w:sectPr w:rsidR="00DD5B1C" w:rsidRPr="00546A2C" w:rsidSect="00DD5B1C">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1C"/>
    <w:rsid w:val="000579C9"/>
    <w:rsid w:val="003E2282"/>
    <w:rsid w:val="00507C8A"/>
    <w:rsid w:val="00513BCE"/>
    <w:rsid w:val="00546A2C"/>
    <w:rsid w:val="00891F0D"/>
    <w:rsid w:val="00930FEA"/>
    <w:rsid w:val="00A93611"/>
    <w:rsid w:val="00B3296F"/>
    <w:rsid w:val="00C2502A"/>
    <w:rsid w:val="00CB516A"/>
    <w:rsid w:val="00CD1939"/>
    <w:rsid w:val="00D428C6"/>
    <w:rsid w:val="00D77A05"/>
    <w:rsid w:val="00DC17A8"/>
    <w:rsid w:val="00DD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A6C3"/>
  <w15:chartTrackingRefBased/>
  <w15:docId w15:val="{BC63EB47-0469-45AA-BC46-8C1BA531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7006">
      <w:bodyDiv w:val="1"/>
      <w:marLeft w:val="0"/>
      <w:marRight w:val="0"/>
      <w:marTop w:val="0"/>
      <w:marBottom w:val="0"/>
      <w:divBdr>
        <w:top w:val="none" w:sz="0" w:space="0" w:color="auto"/>
        <w:left w:val="none" w:sz="0" w:space="0" w:color="auto"/>
        <w:bottom w:val="none" w:sz="0" w:space="0" w:color="auto"/>
        <w:right w:val="none" w:sz="0" w:space="0" w:color="auto"/>
      </w:divBdr>
    </w:div>
    <w:div w:id="300306194">
      <w:bodyDiv w:val="1"/>
      <w:marLeft w:val="0"/>
      <w:marRight w:val="0"/>
      <w:marTop w:val="0"/>
      <w:marBottom w:val="0"/>
      <w:divBdr>
        <w:top w:val="none" w:sz="0" w:space="0" w:color="auto"/>
        <w:left w:val="none" w:sz="0" w:space="0" w:color="auto"/>
        <w:bottom w:val="none" w:sz="0" w:space="0" w:color="auto"/>
        <w:right w:val="none" w:sz="0" w:space="0" w:color="auto"/>
      </w:divBdr>
    </w:div>
    <w:div w:id="13871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dc:creator>
  <cp:keywords/>
  <dc:description/>
  <cp:lastModifiedBy>Nguyen Van Hai</cp:lastModifiedBy>
  <cp:revision>6</cp:revision>
  <dcterms:created xsi:type="dcterms:W3CDTF">2021-02-24T07:40:00Z</dcterms:created>
  <dcterms:modified xsi:type="dcterms:W3CDTF">2021-03-16T09:47:00Z</dcterms:modified>
</cp:coreProperties>
</file>